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53</w:t>
      </w:r>
      <w:r>
        <w:rPr>
          <w:rFonts w:hint="eastAsia" w:ascii="宋体" w:hAnsi="宋体"/>
          <w:color w:val="000000"/>
          <w:sz w:val="32"/>
          <w:szCs w:val="32"/>
          <w:lang w:eastAsia="zh-CN"/>
        </w:rPr>
        <w:t>号</w:t>
      </w:r>
      <w:bookmarkEnd w:id="0"/>
    </w:p>
    <w:p w14:paraId="274F2E2E">
      <w:pPr>
        <w:spacing w:line="340" w:lineRule="exact"/>
        <w:jc w:val="center"/>
      </w:pPr>
    </w:p>
    <w:p w14:paraId="6737EA9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关于组织广东省哲学社会科学规划2026年度合作类专项申报的通知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哲学社会科学规划2026年度合作类专项申报通知》，学校组织开展广东省哲学社会科学规划2026年度合作类专项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yellow"/>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6月1日前</w:t>
      </w:r>
      <w:r>
        <w:rPr>
          <w:rFonts w:hint="eastAsia" w:ascii="仿宋" w:hAnsi="仿宋" w:eastAsia="仿宋"/>
          <w:sz w:val="32"/>
          <w:szCs w:val="32"/>
          <w:highlight w:val="none"/>
          <w:lang w:val="en-US" w:eastAsia="zh-CN"/>
        </w:rPr>
        <w:t>，按照最新申报要求及申请书模板，通过珠海科技学院科研服务平台（https://kypt.zcst.edu.cn/）在线提交申请书及活页。提交步骤如下：登录系统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764128A4">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审核通过的申报材料于</w:t>
      </w:r>
      <w:r>
        <w:rPr>
          <w:rFonts w:hint="eastAsia" w:ascii="仿宋" w:hAnsi="仿宋" w:eastAsia="仿宋"/>
          <w:b/>
          <w:bCs/>
          <w:sz w:val="32"/>
          <w:szCs w:val="32"/>
          <w:lang w:val="en-US" w:eastAsia="zh-CN"/>
        </w:rPr>
        <w:t>6月9日</w:t>
      </w:r>
      <w:r>
        <w:rPr>
          <w:rFonts w:hint="eastAsia" w:ascii="仿宋" w:hAnsi="仿宋" w:eastAsia="仿宋"/>
          <w:b w:val="0"/>
          <w:bCs w:val="0"/>
          <w:sz w:val="32"/>
          <w:szCs w:val="32"/>
          <w:lang w:val="en-US" w:eastAsia="zh-CN"/>
        </w:rPr>
        <w:t>提交到广东省哲学社会科学规划项目管理平台（网址：https://www.gdppssp.com.cn/），并提交纸质版《申请书》4份、《活页》5份至科研处办公室212室，均需A3双面打印，中缝装订成册。</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项目设立原则</w:t>
      </w:r>
    </w:p>
    <w:p w14:paraId="6B08B73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1.广东省哲学社会科学规划2026年度合作类专项申报工作正式启动，具体包括：法学理论与实践研究专项、统一战线理论研究专项、党史研究专项、乡村振兴研究专项、志愿服务研究专项等5个专项。</w:t>
      </w:r>
    </w:p>
    <w:p w14:paraId="7B430526">
      <w:pPr>
        <w:keepNext w:val="0"/>
        <w:keepLines w:val="0"/>
        <w:pageBreakBefore w:val="0"/>
        <w:kinsoku/>
        <w:wordWrap/>
        <w:overflowPunct/>
        <w:topLinePunct w:val="0"/>
        <w:autoSpaceDE/>
        <w:autoSpaceDN/>
        <w:bidi w:val="0"/>
        <w:adjustRightInd w:val="0"/>
        <w:snapToGrid w:val="0"/>
        <w:spacing w:line="324" w:lineRule="auto"/>
        <w:ind w:firstLine="600"/>
        <w:jc w:val="both"/>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2.合作类专项是广东省哲学社会科学规划项目的一种项目类型，由省社科规划专项小组负责组织申报、立项、中后期管理，相关合作单位负责资助并协助项目管理。</w:t>
      </w:r>
    </w:p>
    <w:p w14:paraId="2CEFE9F4">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3.合作类专项旨在服务党委政府各战线、各部门深入学习贯彻习近平新时代中国特色社会主义思想，贯彻落实习近平总书记重要讲话、重要</w:t>
      </w:r>
      <w:bookmarkStart w:id="3" w:name="_GoBack"/>
      <w:bookmarkEnd w:id="3"/>
      <w:r>
        <w:rPr>
          <w:rFonts w:hint="eastAsia" w:ascii="仿宋" w:hAnsi="仿宋" w:eastAsia="仿宋"/>
          <w:b w:val="0"/>
          <w:bCs w:val="0"/>
          <w:color w:val="auto"/>
          <w:sz w:val="30"/>
          <w:szCs w:val="30"/>
          <w:highlight w:val="none"/>
          <w:lang w:val="en-US" w:eastAsia="zh-CN"/>
        </w:rPr>
        <w:t>指示批示精神，以及贯彻落实省委省政府中心工作，聚焦各战线、各部门业务领域亟需加强研究的重大理论和现实问题。</w:t>
      </w:r>
    </w:p>
    <w:p w14:paraId="0712F61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sz w:val="32"/>
          <w:szCs w:val="32"/>
          <w:highlight w:val="none"/>
          <w:lang w:val="en-US" w:eastAsia="zh-CN"/>
        </w:rPr>
        <w:t>4.</w:t>
      </w:r>
      <w:r>
        <w:rPr>
          <w:rFonts w:hint="eastAsia" w:ascii="仿宋" w:hAnsi="仿宋" w:eastAsia="仿宋"/>
          <w:b w:val="0"/>
          <w:bCs w:val="0"/>
          <w:color w:val="auto"/>
          <w:sz w:val="30"/>
          <w:szCs w:val="30"/>
          <w:highlight w:val="none"/>
          <w:lang w:val="en-US" w:eastAsia="zh-CN"/>
        </w:rPr>
        <w:t>合作类专项严格按照《广东省哲学社会科学规划项目管理办法》《广东省省级财政社会科学研究项目资金的管理监督办法》等相关规定和程序进行评审和管理。</w:t>
      </w:r>
    </w:p>
    <w:p w14:paraId="425EF39E">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5.合作类专项由单位组织申报，不受理个人申报。</w:t>
      </w:r>
    </w:p>
    <w:p w14:paraId="7FEFAC9E">
      <w:pPr>
        <w:keepNext w:val="0"/>
        <w:keepLines w:val="0"/>
        <w:pageBreakBefore w:val="0"/>
        <w:numPr>
          <w:ilvl w:val="0"/>
          <w:numId w:val="1"/>
        </w:numPr>
        <w:kinsoku/>
        <w:wordWrap/>
        <w:overflowPunct/>
        <w:topLinePunct w:val="0"/>
        <w:autoSpaceDE/>
        <w:autoSpaceDN/>
        <w:bidi w:val="0"/>
        <w:adjustRightInd w:val="0"/>
        <w:snapToGrid w:val="0"/>
        <w:spacing w:line="324" w:lineRule="auto"/>
        <w:ind w:left="0" w:leftChars="0" w:firstLine="0" w:firstLineChars="0"/>
        <w:jc w:val="both"/>
        <w:textAlignment w:val="auto"/>
        <w:rPr>
          <w:rFonts w:hint="eastAsia" w:ascii="仿宋" w:hAnsi="仿宋" w:eastAsia="仿宋"/>
          <w:b/>
          <w:bCs/>
          <w:color w:val="auto"/>
          <w:sz w:val="30"/>
          <w:szCs w:val="30"/>
          <w:highlight w:val="none"/>
          <w:lang w:val="en-US" w:eastAsia="zh-CN"/>
        </w:rPr>
      </w:pPr>
      <w:r>
        <w:rPr>
          <w:rFonts w:hint="eastAsia" w:ascii="仿宋" w:hAnsi="仿宋" w:eastAsia="仿宋"/>
          <w:b/>
          <w:bCs/>
          <w:color w:val="auto"/>
          <w:sz w:val="30"/>
          <w:szCs w:val="30"/>
          <w:highlight w:val="none"/>
          <w:lang w:val="en-US" w:eastAsia="zh-CN"/>
        </w:rPr>
        <w:t>申报条件</w:t>
      </w:r>
    </w:p>
    <w:p w14:paraId="0F6B07E9">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132ECAE0">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2.项目申请人须根据规定的选题方向按要求设计题目申报，申报课题应具有原创性、前瞻性和较强的现实意义，不能与已立项的国家级、省部级项目相同或相似。</w:t>
      </w:r>
    </w:p>
    <w:p w14:paraId="71A2CD63">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3.一个项目只能确定一位负责人。项目负责人应具有独立开展研究和组织开展研究的能力，是项目研究全过程的真正组织者，并承担该项目的实质性研究工作，品行端正、学风优良。</w:t>
      </w:r>
    </w:p>
    <w:p w14:paraId="2E1C2390">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4.项目负责人只能申报合作类专项中的一个项目，且不能作为课题组成员参与其他项目的申报。</w:t>
      </w:r>
    </w:p>
    <w:p w14:paraId="721CB92F">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5.申请人可自主确定课题组，须征得课题组成员本人同意并签字确认，否则视为违规申报。课题组成员最多只能参与合作类专项中的两个项目。</w:t>
      </w:r>
    </w:p>
    <w:p w14:paraId="5227CAA7">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6.在研国家社科基金项目（包括其子课题）的负责人、在研省社科规划项目（包括其子课题）的负责人，三年内国家社科基金项目、省社科规划项目被终止，或五年内被撤项的项目负责人（截止至2026年5月8日），不能作为项目负责人申报本次项目。</w:t>
      </w:r>
    </w:p>
    <w:p w14:paraId="7DD77181">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　　7.有关专项中青年项目的男性申请人年龄不超过35周岁（1991年5月8日后出生），女性申请人年龄不超过40周岁（1986年5月8日后出生）。青年项目课题组成员无年龄要求。</w:t>
      </w:r>
    </w:p>
    <w:p w14:paraId="7A657354">
      <w:pPr>
        <w:keepNext w:val="0"/>
        <w:keepLines w:val="0"/>
        <w:pageBreakBefore w:val="0"/>
        <w:kinsoku/>
        <w:wordWrap/>
        <w:overflowPunct/>
        <w:topLinePunct w:val="0"/>
        <w:autoSpaceDE/>
        <w:autoSpaceDN/>
        <w:bidi w:val="0"/>
        <w:adjustRightInd w:val="0"/>
        <w:snapToGrid w:val="0"/>
        <w:spacing w:line="324" w:lineRule="auto"/>
        <w:ind w:firstLine="600" w:firstLineChars="0"/>
        <w:jc w:val="both"/>
        <w:textAlignment w:val="auto"/>
        <w:rPr>
          <w:rFonts w:hint="eastAsia" w:ascii="仿宋" w:hAnsi="仿宋" w:eastAsia="仿宋"/>
          <w:b/>
          <w:bCs/>
          <w:sz w:val="32"/>
          <w:szCs w:val="32"/>
          <w:lang w:val="en-US" w:eastAsia="zh-CN"/>
        </w:rPr>
      </w:pPr>
      <w:r>
        <w:rPr>
          <w:rFonts w:hint="eastAsia" w:ascii="仿宋" w:hAnsi="仿宋" w:eastAsia="仿宋"/>
          <w:b w:val="0"/>
          <w:bCs w:val="0"/>
          <w:color w:val="auto"/>
          <w:sz w:val="30"/>
          <w:szCs w:val="30"/>
          <w:highlight w:val="none"/>
          <w:lang w:val="en-US" w:eastAsia="zh-CN"/>
        </w:rPr>
        <w:t>8.各专项的具体申报要求见相关附件（附件2-附件6）。</w:t>
      </w:r>
    </w:p>
    <w:p w14:paraId="4B83F1BC">
      <w:pPr>
        <w:keepNext w:val="0"/>
        <w:keepLines w:val="0"/>
        <w:pageBreakBefore w:val="0"/>
        <w:kinsoku/>
        <w:wordWrap/>
        <w:overflowPunct/>
        <w:topLinePunct w:val="0"/>
        <w:autoSpaceDE/>
        <w:autoSpaceDN/>
        <w:bidi w:val="0"/>
        <w:adjustRightInd w:val="0"/>
        <w:snapToGrid w:val="0"/>
        <w:spacing w:line="324" w:lineRule="auto"/>
        <w:ind w:firstLine="600" w:firstLineChars="0"/>
        <w:jc w:val="both"/>
        <w:textAlignment w:val="auto"/>
        <w:rPr>
          <w:rFonts w:hint="default" w:ascii="仿宋" w:hAnsi="仿宋" w:eastAsia="仿宋"/>
          <w:sz w:val="32"/>
          <w:szCs w:val="32"/>
          <w:lang w:val="en-US" w:eastAsia="zh-CN"/>
        </w:rPr>
      </w:pPr>
      <w:r>
        <w:rPr>
          <w:rFonts w:hint="eastAsia" w:ascii="仿宋" w:hAnsi="仿宋" w:eastAsia="仿宋"/>
          <w:b/>
          <w:bCs/>
          <w:sz w:val="32"/>
          <w:szCs w:val="32"/>
          <w:lang w:val="en-US" w:eastAsia="zh-CN"/>
        </w:rPr>
        <w:t>三、</w:t>
      </w:r>
      <w:bookmarkStart w:id="1" w:name="OLE_LINK3"/>
      <w:bookmarkStart w:id="2" w:name="OLE_LINK4"/>
      <w:r>
        <w:rPr>
          <w:rFonts w:hint="eastAsia" w:ascii="仿宋" w:hAnsi="仿宋" w:eastAsia="仿宋"/>
          <w:b/>
          <w:bCs/>
          <w:sz w:val="32"/>
          <w:szCs w:val="32"/>
          <w:lang w:val="en-US" w:eastAsia="zh-CN"/>
        </w:rPr>
        <w:t>申报方式</w:t>
      </w:r>
    </w:p>
    <w:bookmarkEnd w:id="1"/>
    <w:bookmarkEnd w:id="2"/>
    <w:p w14:paraId="64E08C62">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项目通过广东省哲学社会科学规划项目管理平台（网址：https://www.gdppssp.com.cn/，以下简称“管理平台”）进行申报，申请人登录管理平台下载并填写《申请书》《活页》，管理平台的申报开放时间为5月11日9:00—6月10日中午12:00。</w:t>
      </w:r>
    </w:p>
    <w:p w14:paraId="579D467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_GB2312" w:eastAsia="仿宋_GB2312" w:cs="Calibri"/>
          <w:color w:val="000000"/>
          <w:sz w:val="32"/>
          <w:szCs w:val="32"/>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324" w:lineRule="auto"/>
        <w:ind w:left="1949" w:leftChars="304" w:hanging="1280" w:hangingChars="4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附件：1</w:t>
      </w:r>
      <w:r>
        <w:rPr>
          <w:rFonts w:ascii="仿宋" w:hAnsi="仿宋" w:eastAsia="仿宋" w:cs="Calibri"/>
          <w:color w:val="000000"/>
          <w:sz w:val="32"/>
          <w:szCs w:val="32"/>
        </w:rPr>
        <w:t>.</w:t>
      </w:r>
      <w:r>
        <w:rPr>
          <w:rFonts w:hint="eastAsia" w:ascii="仿宋" w:hAnsi="仿宋" w:eastAsia="仿宋" w:cs="Calibri"/>
          <w:color w:val="000000"/>
          <w:sz w:val="32"/>
          <w:szCs w:val="32"/>
        </w:rPr>
        <w:t>广东省哲学社会科学规划2026年度合作类专项申报通知</w:t>
      </w:r>
    </w:p>
    <w:p w14:paraId="6D27ED9A">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4" w:leftChars="770" w:hanging="320" w:hangingChars="1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lang w:val="en-US" w:eastAsia="zh-CN"/>
        </w:rPr>
        <w:t>2.</w:t>
      </w:r>
      <w:r>
        <w:rPr>
          <w:rFonts w:hint="eastAsia" w:ascii="仿宋" w:hAnsi="仿宋" w:eastAsia="仿宋" w:cs="Calibri"/>
          <w:color w:val="000000"/>
          <w:sz w:val="32"/>
          <w:szCs w:val="32"/>
        </w:rPr>
        <w:t>法学理论与实践研究专项申报须知</w:t>
      </w:r>
    </w:p>
    <w:p w14:paraId="4293CBFE">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5" w:leftChars="625" w:hanging="640" w:hangingChars="200"/>
        <w:jc w:val="both"/>
        <w:textAlignment w:val="auto"/>
        <w:rPr>
          <w:rFonts w:hint="default" w:ascii="仿宋" w:hAnsi="仿宋" w:eastAsia="仿宋" w:cs="Calibri"/>
          <w:color w:val="000000"/>
          <w:sz w:val="32"/>
          <w:szCs w:val="32"/>
        </w:rPr>
      </w:pPr>
      <w:r>
        <w:rPr>
          <w:rFonts w:hint="eastAsia" w:ascii="仿宋" w:hAnsi="仿宋" w:eastAsia="仿宋" w:cs="Calibri"/>
          <w:color w:val="000000"/>
          <w:sz w:val="32"/>
          <w:szCs w:val="32"/>
          <w:lang w:val="en-US" w:eastAsia="zh-CN"/>
        </w:rPr>
        <w:t xml:space="preserve">  3.</w:t>
      </w:r>
      <w:r>
        <w:rPr>
          <w:rFonts w:hint="default" w:ascii="仿宋" w:hAnsi="仿宋" w:eastAsia="仿宋" w:cs="Calibri"/>
          <w:color w:val="000000"/>
          <w:sz w:val="32"/>
          <w:szCs w:val="32"/>
        </w:rPr>
        <w:t>统一战线理论研究专项申报须知</w:t>
      </w:r>
    </w:p>
    <w:p w14:paraId="292AE16D">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4" w:leftChars="770" w:hanging="320" w:hangingChars="100"/>
        <w:jc w:val="both"/>
        <w:textAlignment w:val="auto"/>
        <w:rPr>
          <w:rFonts w:hint="default" w:ascii="仿宋" w:hAnsi="仿宋" w:eastAsia="仿宋" w:cs="Calibri"/>
          <w:color w:val="000000"/>
          <w:sz w:val="32"/>
          <w:szCs w:val="32"/>
        </w:rPr>
      </w:pPr>
      <w:r>
        <w:rPr>
          <w:rFonts w:hint="eastAsia" w:ascii="仿宋" w:hAnsi="仿宋" w:eastAsia="仿宋" w:cs="Calibri"/>
          <w:color w:val="000000"/>
          <w:sz w:val="32"/>
          <w:szCs w:val="32"/>
          <w:lang w:val="en-US" w:eastAsia="zh-CN"/>
        </w:rPr>
        <w:t>4</w:t>
      </w:r>
      <w:r>
        <w:rPr>
          <w:rFonts w:hint="eastAsia" w:ascii="Times New Roman" w:hAnsi="Times New Roman" w:eastAsia="仿宋_GB2312" w:cs="Times New Roman"/>
          <w:sz w:val="32"/>
          <w:szCs w:val="32"/>
          <w:lang w:val="en-US" w:eastAsia="zh-CN"/>
        </w:rPr>
        <w:t>.</w:t>
      </w:r>
      <w:r>
        <w:rPr>
          <w:rFonts w:hint="default" w:ascii="仿宋" w:hAnsi="仿宋" w:eastAsia="仿宋" w:cs="Calibri"/>
          <w:color w:val="000000"/>
          <w:sz w:val="32"/>
          <w:szCs w:val="32"/>
        </w:rPr>
        <w:t>党史研究专项申报须知</w:t>
      </w:r>
    </w:p>
    <w:p w14:paraId="543843DB">
      <w:pPr>
        <w:keepNext w:val="0"/>
        <w:keepLines w:val="0"/>
        <w:pageBreakBefore w:val="0"/>
        <w:widowControl w:val="0"/>
        <w:numPr>
          <w:ilvl w:val="0"/>
          <w:numId w:val="0"/>
        </w:numPr>
        <w:kinsoku/>
        <w:wordWrap/>
        <w:overflowPunct/>
        <w:topLinePunct w:val="0"/>
        <w:autoSpaceDE/>
        <w:autoSpaceDN/>
        <w:bidi w:val="0"/>
        <w:adjustRightInd w:val="0"/>
        <w:snapToGrid w:val="0"/>
        <w:spacing w:line="324" w:lineRule="auto"/>
        <w:ind w:left="1695" w:leftChars="0" w:firstLine="0" w:firstLineChars="0"/>
        <w:jc w:val="left"/>
        <w:textAlignment w:val="auto"/>
        <w:rPr>
          <w:rFonts w:hint="default" w:ascii="Times New Roman" w:hAnsi="Times New Roman" w:eastAsia="仿宋_GB2312" w:cs="Times New Roman"/>
          <w:sz w:val="32"/>
          <w:szCs w:val="32"/>
        </w:rPr>
      </w:pPr>
      <w:r>
        <w:rPr>
          <w:rFonts w:hint="default" w:ascii="仿宋" w:hAnsi="仿宋" w:eastAsia="仿宋" w:cs="Calibri"/>
          <w:color w:val="000000"/>
          <w:sz w:val="32"/>
          <w:szCs w:val="32"/>
          <w:lang w:val="en-US" w:eastAsia="en-US"/>
        </w:rPr>
        <w:t>5.</w:t>
      </w:r>
      <w:r>
        <w:rPr>
          <w:rFonts w:hint="default" w:ascii="Times New Roman" w:hAnsi="Times New Roman" w:eastAsia="仿宋_GB2312" w:cs="Times New Roman"/>
          <w:sz w:val="32"/>
          <w:szCs w:val="32"/>
        </w:rPr>
        <w:t>乡村振兴研究专项申报须知</w:t>
      </w:r>
    </w:p>
    <w:p w14:paraId="598220B5">
      <w:pPr>
        <w:keepNext w:val="0"/>
        <w:keepLines w:val="0"/>
        <w:pageBreakBefore w:val="0"/>
        <w:widowControl w:val="0"/>
        <w:numPr>
          <w:ilvl w:val="0"/>
          <w:numId w:val="0"/>
        </w:numPr>
        <w:kinsoku/>
        <w:wordWrap/>
        <w:overflowPunct/>
        <w:topLinePunct w:val="0"/>
        <w:autoSpaceDE/>
        <w:autoSpaceDN/>
        <w:bidi w:val="0"/>
        <w:adjustRightInd w:val="0"/>
        <w:snapToGrid w:val="0"/>
        <w:spacing w:line="324" w:lineRule="auto"/>
        <w:ind w:left="1695" w:leftChars="0" w:firstLine="0" w:firstLineChars="0"/>
        <w:jc w:val="left"/>
        <w:textAlignment w:val="auto"/>
        <w:rPr>
          <w:rFonts w:hint="default" w:ascii="Times New Roman" w:hAnsi="Times New Roman" w:eastAsia="仿宋_GB2312" w:cs="Times New Roman"/>
          <w:sz w:val="32"/>
          <w:szCs w:val="32"/>
          <w:lang w:val="en-US" w:eastAsia="zh-CN"/>
        </w:rPr>
      </w:pPr>
      <w:r>
        <w:rPr>
          <w:rFonts w:hint="default" w:ascii="仿宋" w:hAnsi="仿宋" w:eastAsia="仿宋" w:cs="Calibri"/>
          <w:color w:val="000000"/>
          <w:sz w:val="32"/>
          <w:szCs w:val="32"/>
          <w:lang w:val="en-US" w:eastAsia="zh-CN"/>
        </w:rPr>
        <w:t>6.</w:t>
      </w:r>
      <w:r>
        <w:rPr>
          <w:rFonts w:hint="eastAsia" w:ascii="Times New Roman" w:hAnsi="Times New Roman" w:eastAsia="仿宋_GB2312" w:cs="Times New Roman"/>
          <w:sz w:val="32"/>
          <w:szCs w:val="32"/>
          <w:lang w:val="en-US" w:eastAsia="zh-CN"/>
        </w:rPr>
        <w:t>志愿服务研究专项申报须知</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903DF5"/>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7DE09EB"/>
    <w:rsid w:val="289C6FF5"/>
    <w:rsid w:val="28DA7055"/>
    <w:rsid w:val="28F14494"/>
    <w:rsid w:val="29A4105C"/>
    <w:rsid w:val="29C97F80"/>
    <w:rsid w:val="2A5E2045"/>
    <w:rsid w:val="2A607039"/>
    <w:rsid w:val="2A654D3E"/>
    <w:rsid w:val="2A847E05"/>
    <w:rsid w:val="2A881651"/>
    <w:rsid w:val="2A976B12"/>
    <w:rsid w:val="2B690BB6"/>
    <w:rsid w:val="2BAA3D50"/>
    <w:rsid w:val="2BB02968"/>
    <w:rsid w:val="2BBA52E9"/>
    <w:rsid w:val="2CF07B2C"/>
    <w:rsid w:val="2D3A123B"/>
    <w:rsid w:val="2D5D12F9"/>
    <w:rsid w:val="2D773BDD"/>
    <w:rsid w:val="2D94060A"/>
    <w:rsid w:val="2E07045A"/>
    <w:rsid w:val="2EF20647"/>
    <w:rsid w:val="2EF66F26"/>
    <w:rsid w:val="2F3D6A9E"/>
    <w:rsid w:val="2F55672F"/>
    <w:rsid w:val="304C0661"/>
    <w:rsid w:val="30A00B77"/>
    <w:rsid w:val="311D5775"/>
    <w:rsid w:val="314D58AA"/>
    <w:rsid w:val="316D12B1"/>
    <w:rsid w:val="31840E88"/>
    <w:rsid w:val="3289677F"/>
    <w:rsid w:val="32B86555"/>
    <w:rsid w:val="32DC7485"/>
    <w:rsid w:val="33856A8E"/>
    <w:rsid w:val="33891472"/>
    <w:rsid w:val="33F03684"/>
    <w:rsid w:val="33FB1FED"/>
    <w:rsid w:val="33FC6423"/>
    <w:rsid w:val="347704AF"/>
    <w:rsid w:val="34C72231"/>
    <w:rsid w:val="36B04C59"/>
    <w:rsid w:val="36DE55D7"/>
    <w:rsid w:val="379A2D75"/>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1E2A68"/>
    <w:rsid w:val="3F414AFD"/>
    <w:rsid w:val="3FA74DAC"/>
    <w:rsid w:val="400412DC"/>
    <w:rsid w:val="40225712"/>
    <w:rsid w:val="40254C29"/>
    <w:rsid w:val="40396DBD"/>
    <w:rsid w:val="408C7991"/>
    <w:rsid w:val="40DF033E"/>
    <w:rsid w:val="40F260C6"/>
    <w:rsid w:val="415E1187"/>
    <w:rsid w:val="419C038F"/>
    <w:rsid w:val="41E662F8"/>
    <w:rsid w:val="424B41AB"/>
    <w:rsid w:val="428946B8"/>
    <w:rsid w:val="42F25A01"/>
    <w:rsid w:val="43395B6C"/>
    <w:rsid w:val="43620D37"/>
    <w:rsid w:val="43F0366A"/>
    <w:rsid w:val="44D01879"/>
    <w:rsid w:val="4654131B"/>
    <w:rsid w:val="466A1470"/>
    <w:rsid w:val="46D93940"/>
    <w:rsid w:val="47B44A5C"/>
    <w:rsid w:val="47F61467"/>
    <w:rsid w:val="48D5508E"/>
    <w:rsid w:val="49707384"/>
    <w:rsid w:val="497E0E3E"/>
    <w:rsid w:val="4983003A"/>
    <w:rsid w:val="4A327118"/>
    <w:rsid w:val="4A340CAB"/>
    <w:rsid w:val="4AFA6845"/>
    <w:rsid w:val="4B286A76"/>
    <w:rsid w:val="4B5877C4"/>
    <w:rsid w:val="4B9544CD"/>
    <w:rsid w:val="4BA3499B"/>
    <w:rsid w:val="4BD44565"/>
    <w:rsid w:val="4BE310E0"/>
    <w:rsid w:val="4C5F441E"/>
    <w:rsid w:val="4CC71E2F"/>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F82005"/>
    <w:rsid w:val="51692372"/>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CC5043"/>
    <w:rsid w:val="56E742C7"/>
    <w:rsid w:val="57327D4B"/>
    <w:rsid w:val="578B7279"/>
    <w:rsid w:val="57C60CDA"/>
    <w:rsid w:val="58612B6B"/>
    <w:rsid w:val="589347A0"/>
    <w:rsid w:val="589376AF"/>
    <w:rsid w:val="58A31D94"/>
    <w:rsid w:val="58D93D60"/>
    <w:rsid w:val="58F96A12"/>
    <w:rsid w:val="5A1A5649"/>
    <w:rsid w:val="5AB81CD6"/>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FA2BC8"/>
    <w:rsid w:val="5F0D085A"/>
    <w:rsid w:val="60D65B8E"/>
    <w:rsid w:val="60F50A7F"/>
    <w:rsid w:val="613C540F"/>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8D503D"/>
    <w:rsid w:val="68DA785D"/>
    <w:rsid w:val="692B5075"/>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6B3B8F"/>
    <w:rsid w:val="6E800753"/>
    <w:rsid w:val="6EE334C1"/>
    <w:rsid w:val="6F543151"/>
    <w:rsid w:val="6F6134C3"/>
    <w:rsid w:val="6F89402D"/>
    <w:rsid w:val="704E6E85"/>
    <w:rsid w:val="70AC53E6"/>
    <w:rsid w:val="7113573E"/>
    <w:rsid w:val="714B5D87"/>
    <w:rsid w:val="717C61FC"/>
    <w:rsid w:val="719C15B2"/>
    <w:rsid w:val="729C457E"/>
    <w:rsid w:val="72A45EFF"/>
    <w:rsid w:val="72AF7BFB"/>
    <w:rsid w:val="72BA1073"/>
    <w:rsid w:val="72E815DB"/>
    <w:rsid w:val="73404930"/>
    <w:rsid w:val="73420C2D"/>
    <w:rsid w:val="73520B4E"/>
    <w:rsid w:val="73C54194"/>
    <w:rsid w:val="73E56B06"/>
    <w:rsid w:val="748969AA"/>
    <w:rsid w:val="74D232B3"/>
    <w:rsid w:val="75705B94"/>
    <w:rsid w:val="75DA6B4D"/>
    <w:rsid w:val="76241FBB"/>
    <w:rsid w:val="764D084D"/>
    <w:rsid w:val="76B32BBF"/>
    <w:rsid w:val="76DB7C64"/>
    <w:rsid w:val="76EA5EAB"/>
    <w:rsid w:val="76FB599D"/>
    <w:rsid w:val="77E40661"/>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BB0336"/>
    <w:rsid w:val="7CC36955"/>
    <w:rsid w:val="7DFF3B79"/>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1525</Words>
  <Characters>1677</Characters>
  <Lines>11</Lines>
  <Paragraphs>3</Paragraphs>
  <TotalTime>2</TotalTime>
  <ScaleCrop>false</ScaleCrop>
  <LinksUpToDate>false</LinksUpToDate>
  <CharactersWithSpaces>1707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2026-05-11T01:53:54Z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2052-12.1.0.23542</vt:lpwstr>
  </property>
  <property fmtid="{D5CDD505-2E9C-101B-9397-08002B2CF9AE}" pid="6" name="ICV">
    <vt:lpwstr>F3EAC1F8D04246ECB5D3C10F380B6D88_13</vt:lpwstr>
  </property>
  <property fmtid="{D5CDD505-2E9C-101B-9397-08002B2CF9AE}" pid="7" name="KSOTemplateDocerSaveRecord">
    <vt:lpwstr>eyJoZGlkIjoiMDVjOWRmZWZkMTBhZGU3NzU1MGJlYjQ1YjcwYzRjZDciLCJ1c2VySWQiOiIyMDEzNzU3MDEifQ==</vt:lpwstr>
  </property>
</Properties>
</file>