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400" w:lineRule="exact"/>
        <w:jc w:val="center"/>
        <w:rPr>
          <w:rFonts w:asciiTheme="majorEastAsia" w:hAnsiTheme="majorEastAsia" w:eastAsiaTheme="majorEastAsia"/>
          <w:color w:val="FF0000"/>
          <w:spacing w:val="80"/>
          <w:w w:val="55"/>
          <w:sz w:val="72"/>
          <w:szCs w:val="84"/>
          <w:lang w:eastAsia="zh-CN"/>
        </w:rPr>
      </w:pPr>
      <w:r>
        <w:rPr>
          <w:rFonts w:hint="eastAsia" w:asciiTheme="majorEastAsia" w:hAnsiTheme="majorEastAsia" w:eastAsiaTheme="majorEastAsia"/>
          <w:color w:val="C00000"/>
          <w:sz w:val="72"/>
          <w:szCs w:val="84"/>
          <w:lang w:eastAsia="zh-CN"/>
        </w:rPr>
        <w:t>珠海科技学院科研</w:t>
      </w:r>
      <w:r>
        <w:rPr>
          <w:rFonts w:hint="eastAsia" w:ascii="宋体" w:hAnsi="宋体" w:eastAsia="宋体" w:cs="Times New Roman"/>
          <w:color w:val="C00000"/>
          <w:sz w:val="72"/>
          <w:szCs w:val="84"/>
          <w:lang w:eastAsia="zh-CN"/>
        </w:rPr>
        <w:t>处</w:t>
      </w:r>
    </w:p>
    <w:p>
      <w:pPr>
        <w:tabs>
          <w:tab w:val="left" w:pos="3991"/>
        </w:tabs>
        <w:spacing w:line="400" w:lineRule="exact"/>
        <w:rPr>
          <w:rFonts w:ascii="仿宋_GB2312" w:hAnsi="宋体" w:eastAsia="仿宋_GB2312"/>
          <w:sz w:val="32"/>
          <w:szCs w:val="32"/>
          <w:lang w:eastAsia="zh-CN"/>
        </w:rPr>
      </w:pPr>
      <w:r>
        <w:rPr>
          <w:rFonts w:ascii="仿宋_GB2312" w:hAnsi="宋体" w:eastAsia="仿宋_GB2312"/>
          <w:sz w:val="32"/>
          <w:szCs w:val="32"/>
          <w:lang w:eastAsia="zh-CN"/>
        </w:rPr>
        <mc:AlternateContent>
          <mc:Choice Requires="wps">
            <w:drawing>
              <wp:anchor distT="0" distB="0" distL="114300" distR="114300" simplePos="0" relativeHeight="251659264" behindDoc="0" locked="0" layoutInCell="1" allowOverlap="1">
                <wp:simplePos x="0" y="0"/>
                <wp:positionH relativeFrom="column">
                  <wp:posOffset>-335280</wp:posOffset>
                </wp:positionH>
                <wp:positionV relativeFrom="paragraph">
                  <wp:posOffset>133350</wp:posOffset>
                </wp:positionV>
                <wp:extent cx="6060440" cy="0"/>
                <wp:effectExtent l="0" t="28575" r="10160" b="34925"/>
                <wp:wrapNone/>
                <wp:docPr id="1" name="Line 2"/>
                <wp:cNvGraphicFramePr/>
                <a:graphic xmlns:a="http://schemas.openxmlformats.org/drawingml/2006/main">
                  <a:graphicData uri="http://schemas.microsoft.com/office/word/2010/wordprocessingShape">
                    <wps:wsp>
                      <wps:cNvCnPr/>
                      <wps:spPr>
                        <a:xfrm>
                          <a:off x="0" y="0"/>
                          <a:ext cx="6060440" cy="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Line 2" o:spid="_x0000_s1026" o:spt="20" style="position:absolute;left:0pt;margin-left:-26.4pt;margin-top:10.5pt;height:0pt;width:477.2pt;z-index:251659264;mso-width-relative:page;mso-height-relative:page;" filled="f" stroked="t" coordsize="21600,21600" o:gfxdata="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YlXOfUAAAACQEAAA8AAAAAAAAAAQAg&#10;AAAAIgAAAGRycy9kb3ducmV2LnhtbFBLAQIUABQAAAAIAIdO4kDvn7zo2QEAANQDAAAOAAAAAAAA&#10;AAEAIAAAACMBAABkcnMvZTJvRG9jLnhtbFBLBQYAAAAABgAGAFkBAABuBQAAAAA=&#10;">
                <v:fill on="f" focussize="0,0"/>
                <v:stroke weight="4.5pt" color="#FF0000" linestyle="thickThin" joinstyle="round"/>
                <v:imagedata o:title=""/>
                <o:lock v:ext="edit" aspectratio="f"/>
              </v:line>
            </w:pict>
          </mc:Fallback>
        </mc:AlternateContent>
      </w:r>
    </w:p>
    <w:p>
      <w:pPr>
        <w:tabs>
          <w:tab w:val="left" w:pos="3991"/>
        </w:tabs>
        <w:spacing w:before="120" w:beforeLines="50" w:line="400" w:lineRule="exact"/>
        <w:jc w:val="right"/>
        <w:rPr>
          <w:rFonts w:ascii="仿宋_GB2312" w:eastAsia="仿宋_GB2312"/>
          <w:sz w:val="32"/>
          <w:szCs w:val="32"/>
          <w:lang w:eastAsia="zh-CN"/>
        </w:rPr>
      </w:pPr>
      <w:r>
        <w:rPr>
          <w:rFonts w:hint="eastAsia" w:ascii="仿宋_GB2312" w:hAnsi="宋体" w:eastAsia="仿宋_GB2312"/>
          <w:sz w:val="32"/>
          <w:szCs w:val="32"/>
          <w:lang w:eastAsia="zh-CN"/>
        </w:rPr>
        <w:t>校科字〔202</w:t>
      </w:r>
      <w:r>
        <w:rPr>
          <w:rFonts w:ascii="仿宋_GB2312" w:hAnsi="宋体" w:eastAsia="仿宋_GB2312"/>
          <w:sz w:val="32"/>
          <w:szCs w:val="32"/>
          <w:lang w:eastAsia="zh-CN"/>
        </w:rPr>
        <w:t>1</w:t>
      </w:r>
      <w:r>
        <w:rPr>
          <w:rFonts w:hint="eastAsia" w:ascii="仿宋_GB2312" w:hAnsi="宋体" w:eastAsia="仿宋_GB2312"/>
          <w:sz w:val="32"/>
          <w:szCs w:val="32"/>
          <w:lang w:eastAsia="zh-CN"/>
        </w:rPr>
        <w:t>〕2</w:t>
      </w:r>
      <w:r>
        <w:rPr>
          <w:rFonts w:ascii="仿宋_GB2312" w:hAnsi="宋体" w:eastAsia="仿宋_GB2312"/>
          <w:sz w:val="32"/>
          <w:szCs w:val="32"/>
          <w:lang w:eastAsia="zh-CN"/>
        </w:rPr>
        <w:t>5</w:t>
      </w:r>
      <w:r>
        <w:rPr>
          <w:rFonts w:hint="eastAsia" w:ascii="仿宋_GB2312" w:hAnsi="宋体" w:eastAsia="仿宋_GB2312"/>
          <w:sz w:val="32"/>
          <w:szCs w:val="32"/>
          <w:lang w:eastAsia="zh-CN"/>
        </w:rPr>
        <w:t>号</w:t>
      </w:r>
    </w:p>
    <w:p>
      <w:pPr>
        <w:spacing w:after="120" w:afterLines="50"/>
        <w:jc w:val="center"/>
        <w:rPr>
          <w:rFonts w:cs="Times New Roman" w:asciiTheme="majorEastAsia" w:hAnsiTheme="majorEastAsia" w:eastAsiaTheme="majorEastAsia"/>
          <w:b/>
          <w:color w:val="000000"/>
          <w:sz w:val="44"/>
          <w:szCs w:val="44"/>
          <w:lang w:eastAsia="zh-CN"/>
        </w:rPr>
      </w:pPr>
    </w:p>
    <w:p>
      <w:pPr>
        <w:widowControl/>
        <w:shd w:val="clear" w:color="auto" w:fill="FFFFFF"/>
        <w:spacing w:line="384" w:lineRule="auto"/>
        <w:jc w:val="center"/>
        <w:rPr>
          <w:rFonts w:asciiTheme="majorEastAsia" w:hAnsiTheme="majorEastAsia" w:eastAsiaTheme="majorEastAsia"/>
          <w:b/>
          <w:sz w:val="44"/>
          <w:szCs w:val="44"/>
          <w:lang w:eastAsia="zh-CN"/>
        </w:rPr>
      </w:pPr>
      <w:r>
        <w:rPr>
          <w:rFonts w:hint="eastAsia" w:asciiTheme="majorEastAsia" w:hAnsiTheme="majorEastAsia" w:eastAsiaTheme="majorEastAsia"/>
          <w:b/>
          <w:sz w:val="44"/>
          <w:szCs w:val="44"/>
          <w:lang w:eastAsia="zh-CN"/>
        </w:rPr>
        <w:t>关于组织开展202</w:t>
      </w:r>
      <w:r>
        <w:rPr>
          <w:rFonts w:asciiTheme="majorEastAsia" w:hAnsiTheme="majorEastAsia" w:eastAsiaTheme="majorEastAsia"/>
          <w:b/>
          <w:sz w:val="44"/>
          <w:szCs w:val="44"/>
          <w:lang w:eastAsia="zh-CN"/>
        </w:rPr>
        <w:t>1</w:t>
      </w:r>
      <w:r>
        <w:rPr>
          <w:rFonts w:hint="eastAsia" w:asciiTheme="majorEastAsia" w:hAnsiTheme="majorEastAsia" w:eastAsiaTheme="majorEastAsia"/>
          <w:b/>
          <w:sz w:val="44"/>
          <w:szCs w:val="44"/>
          <w:lang w:eastAsia="zh-CN"/>
        </w:rPr>
        <w:t>年度广东高校科研平台和项目申报工作的通知</w:t>
      </w:r>
    </w:p>
    <w:p>
      <w:pPr>
        <w:snapToGrid w:val="0"/>
        <w:spacing w:before="120" w:beforeLines="50" w:after="120" w:afterLines="50" w:line="360" w:lineRule="auto"/>
        <w:rPr>
          <w:rFonts w:eastAsia="仿宋_GB2312"/>
          <w:sz w:val="32"/>
          <w:szCs w:val="32"/>
          <w:lang w:eastAsia="zh-CN"/>
        </w:rPr>
      </w:pPr>
      <w:r>
        <w:rPr>
          <w:rFonts w:hint="eastAsia" w:eastAsia="仿宋_GB2312"/>
          <w:sz w:val="32"/>
          <w:szCs w:val="32"/>
          <w:lang w:eastAsia="zh-CN"/>
        </w:rPr>
        <w:t>学校</w:t>
      </w:r>
      <w:r>
        <w:rPr>
          <w:rFonts w:eastAsia="仿宋_GB2312"/>
          <w:sz w:val="32"/>
          <w:szCs w:val="32"/>
          <w:lang w:eastAsia="zh-CN"/>
        </w:rPr>
        <w:t>各单位：</w:t>
      </w:r>
    </w:p>
    <w:p>
      <w:pPr>
        <w:snapToGrid w:val="0"/>
        <w:spacing w:before="120" w:beforeLines="50" w:after="120" w:afterLines="50" w:line="360" w:lineRule="auto"/>
        <w:ind w:firstLine="640" w:firstLineChars="200"/>
        <w:rPr>
          <w:rFonts w:ascii="宋体" w:hAnsi="宋体" w:cs="宋体"/>
          <w:b/>
          <w:bCs/>
          <w:color w:val="FF3300"/>
          <w:sz w:val="25"/>
          <w:szCs w:val="25"/>
          <w:lang w:eastAsia="zh-CN"/>
        </w:rPr>
      </w:pPr>
      <w:r>
        <w:rPr>
          <w:rFonts w:hint="eastAsia" w:eastAsia="仿宋_GB2312"/>
          <w:sz w:val="32"/>
          <w:szCs w:val="32"/>
          <w:lang w:eastAsia="zh-CN"/>
        </w:rPr>
        <w:t>为深入贯彻落实习近平新时代中国特色社会主义思想和全省教育大会精神，着力提升全省高校科技创新能力，广东省教育厅</w:t>
      </w:r>
      <w:r>
        <w:rPr>
          <w:rFonts w:hint="eastAsia" w:ascii="仿宋_GB2312" w:eastAsia="仿宋_GB2312" w:cs="宋体"/>
          <w:color w:val="000000"/>
          <w:sz w:val="32"/>
          <w:szCs w:val="32"/>
          <w:lang w:eastAsia="zh-CN"/>
        </w:rPr>
        <w:t>继续组织开展</w:t>
      </w:r>
      <w:r>
        <w:rPr>
          <w:rFonts w:hint="eastAsia" w:eastAsia="仿宋_GB2312"/>
          <w:sz w:val="32"/>
          <w:szCs w:val="32"/>
          <w:lang w:eastAsia="zh-CN"/>
        </w:rPr>
        <w:t xml:space="preserve"> 202</w:t>
      </w:r>
      <w:r>
        <w:rPr>
          <w:rFonts w:eastAsia="仿宋_GB2312"/>
          <w:sz w:val="32"/>
          <w:szCs w:val="32"/>
          <w:lang w:eastAsia="zh-CN"/>
        </w:rPr>
        <w:t>1</w:t>
      </w:r>
      <w:r>
        <w:rPr>
          <w:rFonts w:hint="eastAsia" w:eastAsia="仿宋_GB2312"/>
          <w:sz w:val="32"/>
          <w:szCs w:val="32"/>
          <w:lang w:eastAsia="zh-CN"/>
        </w:rPr>
        <w:t>年度广东高校科研平台和科研项目申报工作。学校现组织开展相关申报工作，通知如下：</w:t>
      </w:r>
    </w:p>
    <w:p>
      <w:pPr>
        <w:widowControl/>
        <w:spacing w:before="120" w:beforeLines="50" w:after="120" w:afterLines="50" w:line="360" w:lineRule="auto"/>
        <w:ind w:left="1363" w:hanging="720"/>
        <w:rPr>
          <w:rFonts w:ascii="仿宋" w:hAnsi="仿宋" w:eastAsia="仿宋" w:cs="仿宋"/>
          <w:b/>
          <w:bCs/>
          <w:color w:val="000000"/>
          <w:szCs w:val="21"/>
          <w:lang w:eastAsia="zh-CN"/>
        </w:rPr>
      </w:pPr>
      <w:r>
        <w:rPr>
          <w:rFonts w:hint="eastAsia" w:ascii="仿宋" w:hAnsi="仿宋" w:eastAsia="仿宋" w:cs="仿宋"/>
          <w:b/>
          <w:bCs/>
          <w:color w:val="000000"/>
          <w:sz w:val="32"/>
          <w:szCs w:val="32"/>
          <w:lang w:eastAsia="zh-CN"/>
        </w:rPr>
        <w:t>一、申报类别、申报限额及经费说明</w:t>
      </w:r>
    </w:p>
    <w:p>
      <w:pPr>
        <w:widowControl/>
        <w:spacing w:before="120" w:beforeLines="50" w:after="120" w:afterLines="50" w:line="360" w:lineRule="auto"/>
        <w:ind w:left="223" w:firstLine="420"/>
        <w:rPr>
          <w:rFonts w:eastAsia="楷体_GB2312" w:cs="Calibri"/>
          <w:color w:val="000000"/>
          <w:szCs w:val="21"/>
          <w:lang w:eastAsia="zh-CN"/>
        </w:rPr>
      </w:pPr>
      <w:r>
        <w:rPr>
          <w:rFonts w:hint="eastAsia" w:ascii="仿宋_GB2312" w:eastAsia="仿宋_GB2312" w:cs="Calibri"/>
          <w:color w:val="000000"/>
          <w:sz w:val="32"/>
          <w:szCs w:val="32"/>
          <w:lang w:eastAsia="zh-CN"/>
        </w:rPr>
        <w:t>依据《</w:t>
      </w:r>
      <w:r>
        <w:rPr>
          <w:rFonts w:hint="eastAsia" w:ascii="仿宋_GB2312" w:hAnsi="Calibri" w:eastAsia="仿宋_GB2312" w:cs="宋体"/>
          <w:color w:val="000000"/>
          <w:sz w:val="32"/>
          <w:szCs w:val="32"/>
          <w:lang w:eastAsia="zh-CN"/>
        </w:rPr>
        <w:t>广东省教育厅关于开展202</w:t>
      </w:r>
      <w:r>
        <w:rPr>
          <w:rFonts w:ascii="仿宋_GB2312" w:hAnsi="Calibri" w:eastAsia="仿宋_GB2312" w:cs="宋体"/>
          <w:color w:val="000000"/>
          <w:sz w:val="32"/>
          <w:szCs w:val="32"/>
          <w:lang w:eastAsia="zh-CN"/>
        </w:rPr>
        <w:t>1</w:t>
      </w:r>
      <w:r>
        <w:rPr>
          <w:rFonts w:hint="eastAsia" w:ascii="仿宋_GB2312" w:hAnsi="Calibri" w:eastAsia="仿宋_GB2312" w:cs="宋体"/>
          <w:color w:val="000000"/>
          <w:sz w:val="32"/>
          <w:szCs w:val="32"/>
          <w:lang w:eastAsia="zh-CN"/>
        </w:rPr>
        <w:t>年度高校科研平台和项目申报工作的通知</w:t>
      </w:r>
      <w:r>
        <w:rPr>
          <w:rFonts w:hint="eastAsia" w:ascii="仿宋_GB2312" w:eastAsia="仿宋_GB2312" w:cs="Calibri"/>
          <w:color w:val="000000"/>
          <w:sz w:val="32"/>
          <w:szCs w:val="32"/>
          <w:lang w:eastAsia="zh-CN"/>
        </w:rPr>
        <w:t>》文件要求，本次申报实行限额申报，</w:t>
      </w:r>
      <w:r>
        <w:rPr>
          <w:rFonts w:hint="eastAsia" w:ascii="仿宋" w:hAnsi="仿宋" w:eastAsia="仿宋" w:cs="仿宋"/>
          <w:b/>
          <w:bCs/>
          <w:color w:val="000000"/>
          <w:sz w:val="32"/>
          <w:szCs w:val="32"/>
          <w:lang w:eastAsia="zh-CN"/>
        </w:rPr>
        <w:t>申报类别及申报限额如下：</w:t>
      </w:r>
    </w:p>
    <w:p>
      <w:pPr>
        <w:widowControl/>
        <w:spacing w:before="120" w:beforeLines="50" w:after="120" w:afterLines="50" w:line="360" w:lineRule="auto"/>
        <w:ind w:firstLine="643"/>
        <w:rPr>
          <w:rFonts w:ascii="仿宋" w:hAnsi="仿宋" w:eastAsia="仿宋" w:cs="仿宋"/>
          <w:color w:val="000000"/>
          <w:szCs w:val="21"/>
          <w:lang w:eastAsia="zh-CN"/>
        </w:rPr>
      </w:pPr>
      <w:r>
        <w:rPr>
          <w:rFonts w:hint="eastAsia" w:ascii="仿宋" w:hAnsi="仿宋" w:eastAsia="仿宋" w:cs="仿宋"/>
          <w:b/>
          <w:bCs/>
          <w:color w:val="000000"/>
          <w:sz w:val="32"/>
          <w:szCs w:val="32"/>
          <w:lang w:eastAsia="zh-CN"/>
        </w:rPr>
        <w:t>（一）科研平台</w:t>
      </w:r>
    </w:p>
    <w:p>
      <w:pPr>
        <w:widowControl/>
        <w:spacing w:before="120" w:beforeLines="50" w:after="120" w:afterLines="50" w:line="360" w:lineRule="auto"/>
        <w:ind w:firstLine="640"/>
        <w:rPr>
          <w:rFonts w:eastAsia="仿宋_GB2312"/>
          <w:sz w:val="32"/>
          <w:szCs w:val="32"/>
          <w:lang w:eastAsia="zh-CN"/>
        </w:rPr>
      </w:pPr>
      <w:r>
        <w:rPr>
          <w:rFonts w:hint="eastAsia" w:eastAsia="仿宋_GB2312"/>
          <w:sz w:val="32"/>
          <w:szCs w:val="32"/>
          <w:lang w:eastAsia="zh-CN"/>
        </w:rPr>
        <w:t>包括广东省普通高校重点实验室、广东省普通高校工程技术研究（开发）中心、广东高职院校产教融合创新平台、粤港澳高校联合实验室、广东省普通高校哲学社会科学重点实验室、广东省普通高校人文社科重点研究基地、广东省普通高校特色新型智库。</w:t>
      </w:r>
    </w:p>
    <w:p>
      <w:pPr>
        <w:widowControl/>
        <w:spacing w:before="120" w:beforeLines="50" w:after="120" w:afterLines="50" w:line="360" w:lineRule="auto"/>
        <w:ind w:left="223" w:firstLine="420"/>
        <w:rPr>
          <w:rFonts w:ascii="仿宋_GB2312" w:eastAsia="仿宋_GB2312" w:cs="Calibri"/>
          <w:color w:val="000000"/>
          <w:sz w:val="32"/>
          <w:szCs w:val="32"/>
          <w:lang w:eastAsia="zh-CN"/>
        </w:rPr>
      </w:pPr>
      <w:r>
        <w:rPr>
          <w:rFonts w:hint="eastAsia" w:ascii="仿宋_GB2312" w:eastAsia="仿宋_GB2312" w:cs="Calibri"/>
          <w:color w:val="000000"/>
          <w:sz w:val="32"/>
          <w:szCs w:val="32"/>
          <w:lang w:eastAsia="zh-CN"/>
        </w:rPr>
        <w:t>学校推荐申报1项。</w:t>
      </w:r>
    </w:p>
    <w:p>
      <w:pPr>
        <w:widowControl/>
        <w:numPr>
          <w:ilvl w:val="0"/>
          <w:numId w:val="1"/>
        </w:numPr>
        <w:spacing w:before="120" w:beforeLines="50" w:after="120" w:afterLines="50" w:line="360" w:lineRule="auto"/>
        <w:ind w:firstLine="643"/>
        <w:rPr>
          <w:rFonts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科研项目</w:t>
      </w:r>
    </w:p>
    <w:p>
      <w:pPr>
        <w:pStyle w:val="4"/>
        <w:spacing w:before="120" w:beforeLines="50" w:after="120" w:afterLines="50" w:line="360" w:lineRule="auto"/>
        <w:ind w:right="128" w:firstLine="640" w:firstLineChars="200"/>
        <w:jc w:val="both"/>
        <w:rPr>
          <w:rFonts w:ascii="仿宋_GB2312" w:eastAsia="仿宋_GB2312" w:cs="Calibri"/>
          <w:color w:val="000000"/>
          <w:sz w:val="32"/>
          <w:szCs w:val="32"/>
          <w:lang w:eastAsia="zh-CN"/>
        </w:rPr>
      </w:pPr>
      <w:r>
        <w:rPr>
          <w:rFonts w:hint="eastAsia" w:eastAsia="仿宋_GB2312" w:asciiTheme="minorHAnsi" w:hAnsiTheme="minorHAnsi"/>
          <w:sz w:val="32"/>
          <w:szCs w:val="32"/>
          <w:lang w:eastAsia="zh-CN"/>
        </w:rPr>
        <w:t>包括广东省普通高校创新团队项目、广东省普通高校重点领域专项、广东省普通高校特色创新项目、广东省普通高校青年创新人才项目。</w:t>
      </w:r>
    </w:p>
    <w:p>
      <w:pPr>
        <w:pStyle w:val="14"/>
        <w:widowControl/>
        <w:numPr>
          <w:ilvl w:val="0"/>
          <w:numId w:val="2"/>
        </w:numPr>
        <w:spacing w:before="120" w:beforeLines="50" w:after="120" w:afterLines="50" w:line="360" w:lineRule="auto"/>
        <w:rPr>
          <w:rFonts w:cs="Calibri"/>
          <w:color w:val="000000"/>
          <w:szCs w:val="21"/>
          <w:lang w:eastAsia="zh-CN"/>
        </w:rPr>
      </w:pPr>
      <w:r>
        <w:rPr>
          <w:rFonts w:hint="eastAsia" w:ascii="仿宋_GB2312" w:hAnsi="宋体" w:eastAsia="仿宋_GB2312" w:cs="Calibri"/>
          <w:b/>
          <w:bCs/>
          <w:color w:val="000000"/>
          <w:sz w:val="32"/>
          <w:szCs w:val="32"/>
          <w:lang w:eastAsia="zh-CN"/>
        </w:rPr>
        <w:t>创新团队项目</w:t>
      </w:r>
    </w:p>
    <w:p>
      <w:pPr>
        <w:widowControl/>
        <w:spacing w:before="120" w:beforeLines="50" w:after="120" w:afterLines="50" w:line="360" w:lineRule="auto"/>
        <w:ind w:firstLine="640"/>
        <w:rPr>
          <w:rFonts w:ascii="仿宋_GB2312" w:eastAsia="仿宋_GB2312" w:cs="Calibri"/>
          <w:b/>
          <w:bCs/>
          <w:color w:val="000000"/>
          <w:sz w:val="32"/>
          <w:szCs w:val="32"/>
          <w:lang w:eastAsia="zh-CN"/>
        </w:rPr>
      </w:pPr>
      <w:r>
        <w:rPr>
          <w:rFonts w:hint="eastAsia" w:ascii="仿宋_GB2312" w:eastAsia="仿宋_GB2312" w:cs="Calibri"/>
          <w:color w:val="000000"/>
          <w:sz w:val="32"/>
          <w:szCs w:val="32"/>
          <w:lang w:eastAsia="zh-CN"/>
        </w:rPr>
        <w:t>学校推荐申报2项。</w:t>
      </w:r>
    </w:p>
    <w:p>
      <w:pPr>
        <w:widowControl/>
        <w:spacing w:before="120" w:beforeLines="50" w:after="120" w:afterLines="50" w:line="360" w:lineRule="auto"/>
        <w:ind w:firstLine="643"/>
        <w:rPr>
          <w:rFonts w:eastAsia="仿宋_GB2312" w:cs="Calibri"/>
          <w:color w:val="000000"/>
          <w:szCs w:val="21"/>
          <w:lang w:eastAsia="zh-CN"/>
        </w:rPr>
      </w:pPr>
      <w:r>
        <w:rPr>
          <w:rFonts w:hint="eastAsia" w:ascii="仿宋_GB2312" w:eastAsia="仿宋_GB2312" w:cs="Calibri"/>
          <w:b/>
          <w:bCs/>
          <w:color w:val="000000"/>
          <w:sz w:val="32"/>
          <w:szCs w:val="32"/>
          <w:lang w:eastAsia="zh-CN"/>
        </w:rPr>
        <w:t>2.</w:t>
      </w:r>
      <w:r>
        <w:rPr>
          <w:rFonts w:hint="eastAsia" w:ascii="仿宋_GB2312" w:eastAsia="仿宋_GB2312" w:cs="Calibri"/>
          <w:b/>
          <w:bCs/>
          <w:color w:val="000000"/>
          <w:sz w:val="32"/>
          <w:lang w:eastAsia="zh-CN"/>
        </w:rPr>
        <w:t> 重点领域专项（新一代信息技术、生物医药与健康、数字经济、科技服务乡村振兴四个研究方向）</w:t>
      </w:r>
    </w:p>
    <w:p>
      <w:pPr>
        <w:widowControl/>
        <w:spacing w:before="120" w:beforeLines="50" w:after="120" w:afterLines="50" w:line="360" w:lineRule="auto"/>
        <w:ind w:left="223" w:firstLine="420"/>
        <w:rPr>
          <w:rFonts w:ascii="仿宋_GB2312" w:eastAsia="仿宋_GB2312" w:cs="Calibri"/>
          <w:color w:val="000000"/>
          <w:sz w:val="32"/>
          <w:szCs w:val="32"/>
          <w:lang w:eastAsia="zh-CN"/>
        </w:rPr>
      </w:pPr>
      <w:r>
        <w:rPr>
          <w:rFonts w:hint="eastAsia" w:ascii="仿宋_GB2312" w:eastAsia="仿宋_GB2312" w:cs="Calibri"/>
          <w:color w:val="000000"/>
          <w:sz w:val="32"/>
          <w:szCs w:val="32"/>
          <w:lang w:eastAsia="zh-CN"/>
        </w:rPr>
        <w:t>学校推荐申报</w:t>
      </w:r>
      <w:r>
        <w:rPr>
          <w:rFonts w:ascii="仿宋_GB2312" w:eastAsia="仿宋_GB2312" w:cs="Calibri"/>
          <w:color w:val="000000"/>
          <w:sz w:val="32"/>
          <w:szCs w:val="32"/>
          <w:lang w:eastAsia="zh-CN"/>
        </w:rPr>
        <w:t>12</w:t>
      </w:r>
      <w:r>
        <w:rPr>
          <w:rFonts w:hint="eastAsia" w:ascii="仿宋_GB2312" w:eastAsia="仿宋_GB2312" w:cs="Calibri"/>
          <w:color w:val="000000"/>
          <w:sz w:val="32"/>
          <w:szCs w:val="32"/>
          <w:lang w:eastAsia="zh-CN"/>
        </w:rPr>
        <w:t>项，每项资助经费1</w:t>
      </w:r>
      <w:r>
        <w:rPr>
          <w:rFonts w:ascii="仿宋_GB2312" w:eastAsia="仿宋_GB2312" w:cs="Calibri"/>
          <w:color w:val="000000"/>
          <w:sz w:val="32"/>
          <w:szCs w:val="32"/>
          <w:lang w:eastAsia="zh-CN"/>
        </w:rPr>
        <w:t>0</w:t>
      </w:r>
      <w:r>
        <w:rPr>
          <w:rFonts w:hint="eastAsia" w:ascii="仿宋_GB2312" w:eastAsia="仿宋_GB2312" w:cs="Calibri"/>
          <w:color w:val="000000"/>
          <w:sz w:val="32"/>
          <w:szCs w:val="32"/>
          <w:lang w:eastAsia="zh-CN"/>
        </w:rPr>
        <w:t>万元。</w:t>
      </w:r>
    </w:p>
    <w:p>
      <w:pPr>
        <w:widowControl/>
        <w:spacing w:before="120" w:beforeLines="50" w:after="120" w:afterLines="50" w:line="360" w:lineRule="auto"/>
        <w:ind w:firstLine="643"/>
        <w:rPr>
          <w:rFonts w:cs="Calibri" w:eastAsiaTheme="minorEastAsia"/>
          <w:color w:val="000000"/>
          <w:szCs w:val="21"/>
          <w:lang w:eastAsia="zh-CN"/>
        </w:rPr>
      </w:pPr>
      <w:r>
        <w:rPr>
          <w:rFonts w:hint="eastAsia" w:ascii="仿宋_GB2312" w:eastAsia="仿宋_GB2312" w:cs="Calibri"/>
          <w:b/>
          <w:bCs/>
          <w:color w:val="000000"/>
          <w:sz w:val="32"/>
          <w:szCs w:val="32"/>
          <w:lang w:eastAsia="zh-CN"/>
        </w:rPr>
        <w:t>3．</w:t>
      </w:r>
      <w:bookmarkStart w:id="0" w:name="_Hlk70668208"/>
      <w:r>
        <w:rPr>
          <w:rFonts w:hint="eastAsia" w:ascii="仿宋_GB2312" w:eastAsia="仿宋_GB2312" w:cs="Calibri"/>
          <w:b/>
          <w:bCs/>
          <w:color w:val="000000"/>
          <w:sz w:val="32"/>
          <w:szCs w:val="32"/>
          <w:lang w:eastAsia="zh-CN"/>
        </w:rPr>
        <w:t>特色创新类项目</w:t>
      </w:r>
      <w:bookmarkEnd w:id="0"/>
      <w:r>
        <w:rPr>
          <w:rFonts w:hint="eastAsia" w:ascii="仿宋_GB2312" w:eastAsia="仿宋_GB2312" w:cs="Calibri"/>
          <w:b/>
          <w:bCs/>
          <w:color w:val="000000"/>
          <w:sz w:val="32"/>
          <w:szCs w:val="32"/>
          <w:lang w:eastAsia="zh-CN"/>
        </w:rPr>
        <w:t>及</w:t>
      </w:r>
      <w:bookmarkStart w:id="1" w:name="_Hlk70668240"/>
      <w:r>
        <w:rPr>
          <w:rFonts w:hint="eastAsia" w:ascii="仿宋_GB2312" w:eastAsia="仿宋_GB2312" w:cs="Calibri"/>
          <w:b/>
          <w:bCs/>
          <w:color w:val="000000"/>
          <w:sz w:val="32"/>
          <w:szCs w:val="32"/>
          <w:lang w:eastAsia="zh-CN"/>
        </w:rPr>
        <w:t>青年创新人才类项目</w:t>
      </w:r>
      <w:bookmarkEnd w:id="1"/>
    </w:p>
    <w:p>
      <w:pPr>
        <w:widowControl/>
        <w:spacing w:before="120" w:beforeLines="50" w:after="120" w:afterLines="50" w:line="360" w:lineRule="auto"/>
        <w:ind w:left="2" w:leftChars="1" w:firstLine="640" w:firstLineChars="200"/>
        <w:rPr>
          <w:rFonts w:ascii="仿宋_GB2312" w:eastAsia="仿宋_GB2312" w:cs="Calibri"/>
          <w:sz w:val="32"/>
          <w:szCs w:val="32"/>
          <w:lang w:eastAsia="zh-CN"/>
        </w:rPr>
      </w:pPr>
      <w:r>
        <w:rPr>
          <w:rFonts w:hint="eastAsia" w:ascii="仿宋_GB2312" w:eastAsia="仿宋_GB2312" w:cs="Calibri"/>
          <w:color w:val="000000"/>
          <w:sz w:val="32"/>
          <w:szCs w:val="32"/>
          <w:lang w:eastAsia="zh-CN"/>
        </w:rPr>
        <w:t>此两类项目共计推荐认定</w:t>
      </w:r>
      <w:r>
        <w:rPr>
          <w:rFonts w:ascii="仿宋_GB2312" w:eastAsia="仿宋_GB2312" w:cs="Calibri"/>
          <w:color w:val="000000"/>
          <w:sz w:val="32"/>
          <w:szCs w:val="32"/>
          <w:lang w:eastAsia="zh-CN"/>
        </w:rPr>
        <w:t>8</w:t>
      </w:r>
      <w:r>
        <w:rPr>
          <w:rFonts w:hint="eastAsia" w:ascii="仿宋_GB2312" w:eastAsia="仿宋_GB2312" w:cs="Calibri"/>
          <w:color w:val="000000"/>
          <w:sz w:val="32"/>
          <w:szCs w:val="32"/>
          <w:lang w:eastAsia="zh-CN"/>
        </w:rPr>
        <w:t>项，每项资助经费</w:t>
      </w:r>
      <w:r>
        <w:rPr>
          <w:rFonts w:ascii="仿宋_GB2312" w:eastAsia="仿宋_GB2312" w:cs="Calibri"/>
          <w:color w:val="000000"/>
          <w:sz w:val="32"/>
          <w:szCs w:val="32"/>
          <w:lang w:eastAsia="zh-CN"/>
        </w:rPr>
        <w:t>3</w:t>
      </w:r>
      <w:r>
        <w:rPr>
          <w:rFonts w:hint="eastAsia" w:ascii="仿宋_GB2312" w:eastAsia="仿宋_GB2312" w:cs="Calibri"/>
          <w:color w:val="000000"/>
          <w:sz w:val="32"/>
          <w:szCs w:val="32"/>
          <w:lang w:eastAsia="zh-CN"/>
        </w:rPr>
        <w:t>万元，</w:t>
      </w:r>
      <w:r>
        <w:rPr>
          <w:rFonts w:hint="eastAsia" w:ascii="仿宋_GB2312" w:eastAsia="仿宋_GB2312" w:cs="Calibri"/>
          <w:sz w:val="32"/>
          <w:szCs w:val="32"/>
          <w:lang w:eastAsia="zh-CN"/>
        </w:rPr>
        <w:t>本类项目需满足以下条件：</w:t>
      </w:r>
    </w:p>
    <w:p>
      <w:pPr>
        <w:widowControl/>
        <w:spacing w:before="120" w:beforeLines="50" w:after="120" w:afterLines="50" w:line="360" w:lineRule="auto"/>
        <w:ind w:firstLine="640" w:firstLineChars="200"/>
        <w:rPr>
          <w:rFonts w:ascii="仿宋" w:hAnsi="仿宋" w:eastAsia="仿宋" w:cs="仿宋"/>
          <w:sz w:val="32"/>
          <w:szCs w:val="32"/>
          <w:shd w:val="clear" w:color="auto" w:fill="FFFFFF"/>
          <w:lang w:eastAsia="zh-CN"/>
        </w:rPr>
      </w:pPr>
      <w:r>
        <w:rPr>
          <w:rFonts w:hint="eastAsia" w:ascii="仿宋_GB2312" w:eastAsia="仿宋_GB2312" w:cs="Calibri"/>
          <w:sz w:val="32"/>
          <w:szCs w:val="32"/>
          <w:lang w:eastAsia="zh-CN"/>
        </w:rPr>
        <w:t>（</w:t>
      </w:r>
      <w:r>
        <w:rPr>
          <w:rFonts w:ascii="仿宋_GB2312" w:eastAsia="仿宋_GB2312" w:cs="Calibri"/>
          <w:sz w:val="32"/>
          <w:szCs w:val="32"/>
          <w:lang w:eastAsia="zh-CN"/>
        </w:rPr>
        <w:t>1</w:t>
      </w:r>
      <w:r>
        <w:rPr>
          <w:rFonts w:hint="eastAsia" w:ascii="仿宋_GB2312" w:eastAsia="仿宋_GB2312" w:cs="Calibri"/>
          <w:sz w:val="32"/>
          <w:szCs w:val="32"/>
          <w:lang w:eastAsia="zh-CN"/>
        </w:rPr>
        <w:t>）已获得校内创新能力培育工程项目立项，且</w:t>
      </w:r>
      <w:r>
        <w:rPr>
          <w:rFonts w:ascii="仿宋" w:hAnsi="仿宋" w:eastAsia="仿宋" w:cs="仿宋"/>
          <w:sz w:val="32"/>
          <w:szCs w:val="32"/>
          <w:shd w:val="clear" w:color="auto" w:fill="FFFFFF"/>
          <w:lang w:eastAsia="zh-CN"/>
        </w:rPr>
        <w:t>未</w:t>
      </w:r>
      <w:r>
        <w:rPr>
          <w:rFonts w:hint="eastAsia" w:ascii="仿宋" w:hAnsi="仿宋" w:eastAsia="仿宋" w:cs="仿宋"/>
          <w:sz w:val="32"/>
          <w:szCs w:val="32"/>
          <w:shd w:val="clear" w:color="auto" w:fill="FFFFFF"/>
          <w:lang w:eastAsia="zh-CN"/>
        </w:rPr>
        <w:t>获得</w:t>
      </w:r>
      <w:r>
        <w:rPr>
          <w:rFonts w:hint="eastAsia" w:ascii="仿宋" w:hAnsi="仿宋" w:eastAsia="仿宋" w:cs="Calibri"/>
          <w:sz w:val="32"/>
          <w:szCs w:val="32"/>
          <w:lang w:eastAsia="zh-CN"/>
        </w:rPr>
        <w:t>广东高校科研平台和项目立项资助</w:t>
      </w:r>
      <w:r>
        <w:rPr>
          <w:rFonts w:hint="eastAsia" w:ascii="仿宋" w:hAnsi="仿宋" w:eastAsia="仿宋" w:cs="仿宋"/>
          <w:sz w:val="32"/>
          <w:szCs w:val="32"/>
          <w:shd w:val="clear" w:color="auto" w:fill="FFFFFF"/>
          <w:lang w:eastAsia="zh-CN"/>
        </w:rPr>
        <w:t>。</w:t>
      </w:r>
    </w:p>
    <w:p>
      <w:pPr>
        <w:widowControl/>
        <w:spacing w:before="120" w:beforeLines="50" w:after="120" w:afterLines="50" w:line="360" w:lineRule="auto"/>
        <w:ind w:left="2" w:leftChars="1" w:firstLine="640" w:firstLineChars="200"/>
        <w:rPr>
          <w:rFonts w:ascii="仿宋_GB2312" w:eastAsia="仿宋_GB2312" w:cs="Calibri"/>
          <w:color w:val="000000"/>
          <w:sz w:val="32"/>
          <w:szCs w:val="32"/>
          <w:lang w:eastAsia="zh-CN"/>
        </w:rPr>
      </w:pPr>
    </w:p>
    <w:p>
      <w:pPr>
        <w:widowControl/>
        <w:spacing w:before="120" w:beforeLines="50" w:after="120" w:afterLines="50" w:line="360" w:lineRule="auto"/>
        <w:ind w:firstLine="640" w:firstLineChars="200"/>
        <w:rPr>
          <w:rFonts w:ascii="仿宋_GB2312" w:eastAsia="仿宋_GB2312" w:cs="Calibri"/>
          <w:sz w:val="32"/>
          <w:szCs w:val="32"/>
          <w:lang w:eastAsia="zh-CN"/>
        </w:rPr>
      </w:pPr>
      <w:r>
        <w:rPr>
          <w:rFonts w:hint="eastAsia" w:ascii="仿宋_GB2312" w:eastAsia="仿宋_GB2312" w:cs="Calibri"/>
          <w:sz w:val="32"/>
          <w:szCs w:val="32"/>
          <w:lang w:eastAsia="zh-CN"/>
        </w:rPr>
        <w:t>（</w:t>
      </w:r>
      <w:r>
        <w:rPr>
          <w:rFonts w:ascii="仿宋_GB2312" w:eastAsia="仿宋_GB2312" w:cs="Calibri"/>
          <w:sz w:val="32"/>
          <w:szCs w:val="32"/>
          <w:lang w:eastAsia="zh-CN"/>
        </w:rPr>
        <w:t>2</w:t>
      </w:r>
      <w:r>
        <w:rPr>
          <w:rFonts w:hint="eastAsia" w:ascii="仿宋_GB2312" w:eastAsia="仿宋_GB2312" w:cs="Calibri"/>
          <w:sz w:val="32"/>
          <w:szCs w:val="32"/>
          <w:lang w:eastAsia="zh-CN"/>
        </w:rPr>
        <w:t>）依据《</w:t>
      </w:r>
      <w:r>
        <w:rPr>
          <w:rFonts w:hint="eastAsia" w:ascii="仿宋_GB2312" w:hAnsi="Calibri" w:eastAsia="仿宋_GB2312" w:cs="宋体"/>
          <w:sz w:val="32"/>
          <w:szCs w:val="32"/>
          <w:lang w:eastAsia="zh-CN"/>
        </w:rPr>
        <w:t>广东省教育厅关于开展202</w:t>
      </w:r>
      <w:r>
        <w:rPr>
          <w:rFonts w:ascii="仿宋_GB2312" w:hAnsi="Calibri" w:eastAsia="仿宋_GB2312" w:cs="宋体"/>
          <w:sz w:val="32"/>
          <w:szCs w:val="32"/>
          <w:lang w:eastAsia="zh-CN"/>
        </w:rPr>
        <w:t>1</w:t>
      </w:r>
      <w:r>
        <w:rPr>
          <w:rFonts w:hint="eastAsia" w:ascii="仿宋_GB2312" w:hAnsi="Calibri" w:eastAsia="仿宋_GB2312" w:cs="宋体"/>
          <w:sz w:val="32"/>
          <w:szCs w:val="32"/>
          <w:lang w:eastAsia="zh-CN"/>
        </w:rPr>
        <w:t>年度高校科研平台和项目申报工作的通知</w:t>
      </w:r>
      <w:r>
        <w:rPr>
          <w:rFonts w:hint="eastAsia" w:ascii="仿宋_GB2312" w:eastAsia="仿宋_GB2312" w:cs="Calibri"/>
          <w:sz w:val="32"/>
          <w:szCs w:val="32"/>
          <w:lang w:eastAsia="zh-CN"/>
        </w:rPr>
        <w:t>》文件要求，特色创新类项目申报人要具有高级职称或博士学位；青年创新人才类项目要求申报人年龄在</w:t>
      </w:r>
      <w:r>
        <w:rPr>
          <w:rFonts w:ascii="仿宋_GB2312" w:eastAsia="仿宋_GB2312" w:cs="Calibri"/>
          <w:sz w:val="32"/>
          <w:szCs w:val="32"/>
          <w:lang w:eastAsia="zh-CN"/>
        </w:rPr>
        <w:t>35</w:t>
      </w:r>
      <w:r>
        <w:rPr>
          <w:rFonts w:hint="eastAsia" w:ascii="仿宋_GB2312" w:eastAsia="仿宋_GB2312" w:cs="Calibri"/>
          <w:sz w:val="32"/>
          <w:szCs w:val="32"/>
          <w:lang w:eastAsia="zh-CN"/>
        </w:rPr>
        <w:t>周岁以下，硕士及以上学位，副高及以下职称，并未获得过国家、省部级科研课题资助，课题组成员年龄一般不超过</w:t>
      </w:r>
      <w:r>
        <w:rPr>
          <w:rFonts w:ascii="仿宋_GB2312" w:eastAsia="仿宋_GB2312" w:cs="Calibri"/>
          <w:sz w:val="32"/>
          <w:szCs w:val="32"/>
          <w:lang w:eastAsia="zh-CN"/>
        </w:rPr>
        <w:t>39</w:t>
      </w:r>
      <w:r>
        <w:rPr>
          <w:rFonts w:hint="eastAsia" w:ascii="仿宋_GB2312" w:eastAsia="仿宋_GB2312" w:cs="Calibri"/>
          <w:sz w:val="32"/>
          <w:szCs w:val="32"/>
          <w:lang w:eastAsia="zh-CN"/>
        </w:rPr>
        <w:t>周岁。</w:t>
      </w:r>
    </w:p>
    <w:p>
      <w:pPr>
        <w:widowControl/>
        <w:spacing w:before="120" w:beforeLines="50" w:after="120" w:afterLines="50" w:line="360" w:lineRule="auto"/>
        <w:ind w:firstLine="643"/>
        <w:rPr>
          <w:rFonts w:ascii="仿宋" w:hAnsi="仿宋" w:eastAsia="仿宋" w:cs="仿宋"/>
          <w:b/>
          <w:bCs/>
          <w:color w:val="000000"/>
          <w:szCs w:val="21"/>
          <w:lang w:eastAsia="zh-CN"/>
        </w:rPr>
      </w:pPr>
      <w:r>
        <w:rPr>
          <w:rFonts w:hint="eastAsia" w:ascii="仿宋" w:hAnsi="仿宋" w:eastAsia="仿宋" w:cs="仿宋"/>
          <w:b/>
          <w:bCs/>
          <w:color w:val="000000"/>
          <w:sz w:val="32"/>
          <w:szCs w:val="32"/>
          <w:lang w:eastAsia="zh-CN"/>
        </w:rPr>
        <w:t>二、</w:t>
      </w:r>
      <w:r>
        <w:rPr>
          <w:rFonts w:hint="eastAsia" w:ascii="仿宋" w:hAnsi="仿宋" w:eastAsia="仿宋" w:cs="仿宋"/>
          <w:b/>
          <w:bCs/>
          <w:color w:val="000000"/>
          <w:sz w:val="30"/>
          <w:szCs w:val="30"/>
          <w:shd w:val="clear" w:color="auto" w:fill="FFFFFF"/>
          <w:lang w:eastAsia="zh-CN"/>
        </w:rPr>
        <w:t>限项及其它要求</w:t>
      </w:r>
    </w:p>
    <w:p>
      <w:pPr>
        <w:widowControl/>
        <w:spacing w:before="120" w:beforeLines="50" w:after="120" w:afterLines="50" w:line="360" w:lineRule="auto"/>
        <w:ind w:firstLine="640"/>
        <w:rPr>
          <w:rFonts w:ascii="仿宋_GB2312" w:eastAsia="仿宋_GB2312" w:cs="Calibri"/>
          <w:color w:val="000000"/>
          <w:sz w:val="32"/>
          <w:szCs w:val="32"/>
          <w:lang w:eastAsia="zh-CN"/>
        </w:rPr>
      </w:pPr>
      <w:r>
        <w:rPr>
          <w:rFonts w:hint="eastAsia" w:ascii="仿宋_GB2312" w:eastAsia="仿宋_GB2312" w:cs="Calibri"/>
          <w:color w:val="000000"/>
          <w:sz w:val="32"/>
          <w:szCs w:val="32"/>
          <w:lang w:eastAsia="zh-CN"/>
        </w:rPr>
        <w:t>1.根据广东省监察厅、广东省财政厅、广东省审计厅关于印发《关于进一步加强科研项目（课题）经费监管的暂行规定》的通知，项目负责人（包括主要参与者）申请和承担的省级财政支持项目不超过3项。凡不符合要求者，不得申报。</w:t>
      </w:r>
    </w:p>
    <w:p>
      <w:pPr>
        <w:widowControl/>
        <w:spacing w:before="120" w:beforeLines="50" w:after="120" w:afterLines="50" w:line="360" w:lineRule="auto"/>
        <w:ind w:firstLine="643"/>
        <w:rPr>
          <w:rFonts w:ascii="仿宋_GB2312" w:eastAsia="仿宋_GB2312" w:cs="Calibri"/>
          <w:color w:val="000000"/>
          <w:sz w:val="32"/>
          <w:lang w:eastAsia="zh-CN"/>
        </w:rPr>
      </w:pPr>
      <w:r>
        <w:rPr>
          <w:rFonts w:hint="eastAsia" w:ascii="仿宋_GB2312" w:eastAsia="仿宋_GB2312" w:cs="Calibri"/>
          <w:color w:val="000000"/>
          <w:sz w:val="32"/>
          <w:szCs w:val="32"/>
          <w:lang w:eastAsia="zh-CN"/>
        </w:rPr>
        <w:t>2.</w:t>
      </w:r>
      <w:r>
        <w:rPr>
          <w:rFonts w:hint="eastAsia" w:eastAsia="仿宋_GB2312"/>
          <w:sz w:val="32"/>
          <w:szCs w:val="32"/>
          <w:lang w:eastAsia="zh-CN"/>
        </w:rPr>
        <w:t>科研平台、</w:t>
      </w:r>
      <w:r>
        <w:rPr>
          <w:rFonts w:hint="eastAsia" w:ascii="仿宋_GB2312" w:eastAsia="仿宋_GB2312" w:cs="Calibri"/>
          <w:color w:val="000000"/>
          <w:sz w:val="32"/>
          <w:szCs w:val="32"/>
          <w:lang w:eastAsia="zh-CN"/>
        </w:rPr>
        <w:t>创新团队项目、</w:t>
      </w:r>
      <w:r>
        <w:rPr>
          <w:rFonts w:hint="eastAsia" w:ascii="仿宋_GB2312" w:eastAsia="仿宋_GB2312" w:cs="Calibri"/>
          <w:color w:val="000000"/>
          <w:sz w:val="32"/>
          <w:lang w:eastAsia="zh-CN"/>
        </w:rPr>
        <w:t>重点领域专项项目可按照申报要求自由申报。</w:t>
      </w:r>
    </w:p>
    <w:p>
      <w:pPr>
        <w:widowControl/>
        <w:spacing w:before="120" w:beforeLines="50" w:after="120" w:afterLines="50" w:line="360" w:lineRule="auto"/>
        <w:ind w:firstLine="643"/>
        <w:rPr>
          <w:rFonts w:ascii="仿宋_GB2312" w:eastAsia="仿宋_GB2312" w:cs="Calibri"/>
          <w:b/>
          <w:bCs/>
          <w:color w:val="000000"/>
          <w:sz w:val="32"/>
          <w:lang w:eastAsia="zh-CN"/>
        </w:rPr>
      </w:pPr>
      <w:r>
        <w:rPr>
          <w:rFonts w:hint="eastAsia" w:ascii="仿宋_GB2312" w:eastAsia="仿宋_GB2312" w:cs="Calibri"/>
          <w:b/>
          <w:bCs/>
          <w:color w:val="000000"/>
          <w:sz w:val="32"/>
          <w:lang w:eastAsia="zh-CN"/>
        </w:rPr>
        <w:t>3</w:t>
      </w:r>
      <w:r>
        <w:rPr>
          <w:rFonts w:ascii="仿宋_GB2312" w:eastAsia="仿宋_GB2312" w:cs="Calibri"/>
          <w:b/>
          <w:bCs/>
          <w:color w:val="000000"/>
          <w:sz w:val="32"/>
          <w:lang w:eastAsia="zh-CN"/>
        </w:rPr>
        <w:t>.</w:t>
      </w:r>
      <w:r>
        <w:rPr>
          <w:rFonts w:hint="eastAsia" w:ascii="仿宋_GB2312" w:eastAsia="仿宋_GB2312" w:cs="Calibri"/>
          <w:b/>
          <w:bCs/>
          <w:color w:val="000000"/>
          <w:sz w:val="32"/>
          <w:lang w:eastAsia="zh-CN"/>
        </w:rPr>
        <w:t>为提高学校科研成果质量，根据教育部“破五唯”相关文件精神,《中文核心期刊目录总览》（北大核心）收录的论文按</w:t>
      </w:r>
      <w:r>
        <w:rPr>
          <w:rFonts w:ascii="仿宋_GB2312" w:eastAsia="仿宋_GB2312" w:cs="Calibri"/>
          <w:b/>
          <w:bCs/>
          <w:color w:val="000000"/>
          <w:sz w:val="32"/>
          <w:lang w:eastAsia="zh-CN"/>
        </w:rPr>
        <w:t>C</w:t>
      </w:r>
      <w:r>
        <w:rPr>
          <w:rFonts w:hint="eastAsia" w:ascii="仿宋_GB2312" w:eastAsia="仿宋_GB2312" w:cs="Calibri"/>
          <w:b/>
          <w:bCs/>
          <w:color w:val="000000"/>
          <w:sz w:val="32"/>
          <w:lang w:eastAsia="zh-CN"/>
        </w:rPr>
        <w:t>级成果予以认定；S</w:t>
      </w:r>
      <w:r>
        <w:rPr>
          <w:rFonts w:ascii="仿宋_GB2312" w:eastAsia="仿宋_GB2312" w:cs="Calibri"/>
          <w:b/>
          <w:bCs/>
          <w:color w:val="000000"/>
          <w:sz w:val="32"/>
          <w:lang w:eastAsia="zh-CN"/>
        </w:rPr>
        <w:t>CI</w:t>
      </w:r>
      <w:r>
        <w:rPr>
          <w:rFonts w:hint="eastAsia" w:ascii="仿宋_GB2312" w:eastAsia="仿宋_GB2312" w:cs="Calibri"/>
          <w:b/>
          <w:bCs/>
          <w:color w:val="000000"/>
          <w:sz w:val="32"/>
          <w:lang w:eastAsia="zh-CN"/>
        </w:rPr>
        <w:t>、S</w:t>
      </w:r>
      <w:r>
        <w:rPr>
          <w:rFonts w:ascii="仿宋_GB2312" w:eastAsia="仿宋_GB2312" w:cs="Calibri"/>
          <w:b/>
          <w:bCs/>
          <w:color w:val="000000"/>
          <w:sz w:val="32"/>
          <w:lang w:eastAsia="zh-CN"/>
        </w:rPr>
        <w:t>SCI</w:t>
      </w:r>
      <w:r>
        <w:rPr>
          <w:rFonts w:hint="eastAsia" w:ascii="仿宋_GB2312" w:eastAsia="仿宋_GB2312" w:cs="Calibri"/>
          <w:b/>
          <w:bCs/>
          <w:color w:val="000000"/>
          <w:sz w:val="32"/>
          <w:lang w:eastAsia="zh-CN"/>
        </w:rPr>
        <w:t>、E</w:t>
      </w:r>
      <w:r>
        <w:rPr>
          <w:rFonts w:ascii="仿宋_GB2312" w:eastAsia="仿宋_GB2312" w:cs="Calibri"/>
          <w:b/>
          <w:bCs/>
          <w:color w:val="000000"/>
          <w:sz w:val="32"/>
          <w:lang w:eastAsia="zh-CN"/>
        </w:rPr>
        <w:t>I</w:t>
      </w:r>
      <w:r>
        <w:rPr>
          <w:rFonts w:hint="eastAsia" w:ascii="仿宋_GB2312" w:eastAsia="仿宋_GB2312" w:cs="Calibri"/>
          <w:b/>
          <w:bCs/>
          <w:color w:val="000000"/>
          <w:sz w:val="32"/>
          <w:lang w:eastAsia="zh-CN"/>
        </w:rPr>
        <w:t>及</w:t>
      </w:r>
      <w:r>
        <w:rPr>
          <w:rFonts w:ascii="仿宋_GB2312" w:eastAsia="仿宋_GB2312" w:cs="Calibri"/>
          <w:b/>
          <w:bCs/>
          <w:color w:val="000000"/>
          <w:sz w:val="32"/>
          <w:lang w:eastAsia="zh-CN"/>
        </w:rPr>
        <w:t>CPCI-SSH</w:t>
      </w:r>
      <w:r>
        <w:rPr>
          <w:rFonts w:hint="eastAsia" w:ascii="仿宋_GB2312" w:eastAsia="仿宋_GB2312" w:cs="Calibri"/>
          <w:b/>
          <w:bCs/>
          <w:color w:val="000000"/>
          <w:sz w:val="32"/>
          <w:lang w:eastAsia="zh-CN"/>
        </w:rPr>
        <w:t>（</w:t>
      </w:r>
      <w:r>
        <w:rPr>
          <w:rFonts w:ascii="仿宋_GB2312" w:eastAsia="仿宋_GB2312" w:cs="Calibri"/>
          <w:b/>
          <w:bCs/>
          <w:color w:val="000000"/>
          <w:sz w:val="32"/>
          <w:lang w:eastAsia="zh-CN"/>
        </w:rPr>
        <w:t>CPCI-S</w:t>
      </w:r>
      <w:r>
        <w:rPr>
          <w:rFonts w:hint="eastAsia" w:ascii="仿宋_GB2312" w:eastAsia="仿宋_GB2312" w:cs="Calibri"/>
          <w:b/>
          <w:bCs/>
          <w:color w:val="000000"/>
          <w:sz w:val="32"/>
          <w:lang w:eastAsia="zh-CN"/>
        </w:rPr>
        <w:t>）等会议论文及摘要按D级成果予以认定；</w:t>
      </w:r>
      <w:r>
        <w:rPr>
          <w:rFonts w:ascii="仿宋_GB2312" w:eastAsia="仿宋_GB2312" w:cs="Calibri"/>
          <w:b/>
          <w:bCs/>
          <w:color w:val="000000"/>
          <w:sz w:val="32"/>
          <w:lang w:eastAsia="zh-CN"/>
        </w:rPr>
        <w:t>CSSCI</w:t>
      </w:r>
      <w:r>
        <w:rPr>
          <w:rFonts w:hint="eastAsia" w:ascii="仿宋_GB2312" w:eastAsia="仿宋_GB2312" w:cs="Calibri"/>
          <w:b/>
          <w:bCs/>
          <w:color w:val="000000"/>
          <w:sz w:val="32"/>
          <w:lang w:eastAsia="zh-CN"/>
        </w:rPr>
        <w:t>（南大核心）扩展版期刊论文及集刊论文按D级成果予以认定。</w:t>
      </w:r>
    </w:p>
    <w:p>
      <w:pPr>
        <w:widowControl/>
        <w:spacing w:before="120" w:beforeLines="50" w:after="120" w:afterLines="50" w:line="360" w:lineRule="auto"/>
        <w:ind w:firstLine="643"/>
        <w:rPr>
          <w:rFonts w:ascii="仿宋_GB2312" w:eastAsia="仿宋_GB2312" w:cs="Calibri"/>
          <w:b/>
          <w:bCs/>
          <w:color w:val="000000"/>
          <w:sz w:val="32"/>
          <w:szCs w:val="32"/>
          <w:lang w:eastAsia="zh-CN"/>
        </w:rPr>
      </w:pPr>
      <w:r>
        <w:rPr>
          <w:rFonts w:hint="eastAsia" w:ascii="仿宋_GB2312" w:eastAsia="仿宋_GB2312" w:cs="Calibri"/>
          <w:b/>
          <w:bCs/>
          <w:color w:val="000000"/>
          <w:sz w:val="32"/>
          <w:lang w:eastAsia="zh-CN"/>
        </w:rPr>
        <w:t>4</w:t>
      </w:r>
      <w:r>
        <w:rPr>
          <w:rFonts w:ascii="仿宋_GB2312" w:eastAsia="仿宋_GB2312" w:cs="Calibri"/>
          <w:b/>
          <w:bCs/>
          <w:color w:val="000000"/>
          <w:sz w:val="32"/>
          <w:lang w:eastAsia="zh-CN"/>
        </w:rPr>
        <w:t>.</w:t>
      </w:r>
      <w:r>
        <w:rPr>
          <w:rFonts w:hint="eastAsia" w:ascii="仿宋_GB2312" w:eastAsia="仿宋_GB2312" w:cs="Calibri"/>
          <w:b/>
          <w:bCs/>
          <w:color w:val="000000"/>
          <w:sz w:val="32"/>
          <w:lang w:eastAsia="zh-CN"/>
        </w:rPr>
        <w:t>相关成果中必须标注基金来源及项目编号。</w:t>
      </w:r>
    </w:p>
    <w:p>
      <w:pPr>
        <w:widowControl/>
        <w:spacing w:before="120" w:beforeLines="50" w:after="120" w:afterLines="50" w:line="360" w:lineRule="auto"/>
        <w:ind w:left="1363" w:hanging="720"/>
        <w:rPr>
          <w:rFonts w:ascii="仿宋" w:hAnsi="仿宋" w:eastAsia="仿宋" w:cs="仿宋"/>
          <w:b/>
          <w:bCs/>
          <w:color w:val="000000"/>
          <w:szCs w:val="21"/>
          <w:lang w:eastAsia="zh-CN"/>
        </w:rPr>
      </w:pPr>
      <w:r>
        <w:rPr>
          <w:rFonts w:hint="eastAsia" w:ascii="仿宋" w:hAnsi="仿宋" w:eastAsia="仿宋" w:cs="仿宋"/>
          <w:b/>
          <w:bCs/>
          <w:color w:val="000000"/>
          <w:sz w:val="32"/>
          <w:szCs w:val="32"/>
          <w:lang w:eastAsia="zh-CN"/>
        </w:rPr>
        <w:t>三、申报程序和材料</w:t>
      </w:r>
    </w:p>
    <w:p>
      <w:pPr>
        <w:widowControl/>
        <w:spacing w:before="120" w:beforeLines="50" w:after="120" w:afterLines="50" w:line="360" w:lineRule="auto"/>
        <w:ind w:firstLine="640" w:firstLineChars="200"/>
        <w:rPr>
          <w:rFonts w:ascii="仿宋_GB2312" w:eastAsia="仿宋_GB2312" w:cs="Calibri"/>
          <w:color w:val="000000"/>
          <w:sz w:val="32"/>
          <w:szCs w:val="32"/>
          <w:lang w:eastAsia="zh-CN"/>
        </w:rPr>
      </w:pPr>
      <w:r>
        <w:rPr>
          <w:rFonts w:hint="eastAsia" w:ascii="仿宋_GB2312" w:eastAsia="仿宋_GB2312" w:cs="Calibri"/>
          <w:color w:val="000000"/>
          <w:sz w:val="32"/>
          <w:szCs w:val="32"/>
          <w:lang w:eastAsia="zh-CN"/>
        </w:rPr>
        <w:t>本项目为网络系统申报方式，</w:t>
      </w:r>
      <w:r>
        <w:rPr>
          <w:rFonts w:hint="eastAsia" w:ascii="仿宋_GB2312" w:eastAsia="仿宋_GB2312" w:cs="Calibri"/>
          <w:color w:val="000000"/>
          <w:sz w:val="32"/>
          <w:szCs w:val="32"/>
        </w:rPr>
        <w:t>申报系统</w:t>
      </w:r>
      <w:r>
        <w:rPr>
          <w:rFonts w:hint="eastAsia" w:ascii="仿宋_GB2312" w:eastAsia="仿宋_GB2312" w:cs="Calibri"/>
          <w:color w:val="000000"/>
          <w:spacing w:val="-6"/>
          <w:sz w:val="32"/>
          <w:szCs w:val="32"/>
        </w:rPr>
        <w:t>网址为（http://</w:t>
      </w:r>
      <w:r>
        <w:rPr>
          <w:rFonts w:hint="eastAsia" w:ascii="仿宋_GB2312" w:eastAsia="仿宋_GB2312" w:cs="Calibri"/>
          <w:color w:val="000000"/>
          <w:spacing w:val="-6"/>
          <w:sz w:val="32"/>
          <w:szCs w:val="32"/>
          <w:lang w:eastAsia="zh-CN"/>
        </w:rPr>
        <w:t>210.76.75.91/</w:t>
      </w:r>
      <w:r>
        <w:rPr>
          <w:rFonts w:hint="eastAsia" w:ascii="仿宋_GB2312" w:eastAsia="仿宋_GB2312" w:cs="Calibri"/>
          <w:color w:val="000000"/>
          <w:spacing w:val="-6"/>
          <w:sz w:val="32"/>
          <w:szCs w:val="32"/>
        </w:rPr>
        <w:t>），</w:t>
      </w:r>
      <w:r>
        <w:rPr>
          <w:rFonts w:hint="eastAsia" w:ascii="仿宋_GB2312" w:eastAsia="仿宋_GB2312" w:cs="Calibri"/>
          <w:color w:val="000000"/>
          <w:sz w:val="32"/>
          <w:szCs w:val="32"/>
          <w:lang w:eastAsia="zh-CN"/>
        </w:rPr>
        <w:t>系统开放</w:t>
      </w:r>
      <w:r>
        <w:rPr>
          <w:rFonts w:hint="eastAsia" w:ascii="仿宋_GB2312" w:eastAsia="仿宋_GB2312" w:cs="Calibri"/>
          <w:color w:val="000000"/>
          <w:sz w:val="32"/>
          <w:szCs w:val="32"/>
        </w:rPr>
        <w:t>时间为20</w:t>
      </w:r>
      <w:r>
        <w:rPr>
          <w:rFonts w:hint="eastAsia" w:ascii="仿宋_GB2312" w:eastAsia="仿宋_GB2312" w:cs="Calibri"/>
          <w:color w:val="000000"/>
          <w:sz w:val="32"/>
          <w:szCs w:val="32"/>
          <w:lang w:eastAsia="zh-CN"/>
        </w:rPr>
        <w:t>2</w:t>
      </w:r>
      <w:r>
        <w:rPr>
          <w:rFonts w:ascii="仿宋_GB2312" w:eastAsia="仿宋_GB2312" w:cs="Calibri"/>
          <w:color w:val="000000"/>
          <w:sz w:val="32"/>
          <w:szCs w:val="32"/>
          <w:lang w:eastAsia="zh-CN"/>
        </w:rPr>
        <w:t>1</w:t>
      </w:r>
      <w:r>
        <w:rPr>
          <w:rFonts w:hint="eastAsia" w:ascii="仿宋_GB2312" w:eastAsia="仿宋_GB2312" w:cs="Calibri"/>
          <w:color w:val="000000"/>
          <w:sz w:val="32"/>
          <w:szCs w:val="32"/>
        </w:rPr>
        <w:t>年</w:t>
      </w:r>
      <w:r>
        <w:rPr>
          <w:rFonts w:ascii="仿宋_GB2312" w:eastAsia="仿宋_GB2312" w:cs="Calibri"/>
          <w:color w:val="000000"/>
          <w:sz w:val="32"/>
          <w:szCs w:val="32"/>
          <w:lang w:eastAsia="zh-CN"/>
        </w:rPr>
        <w:t>5</w:t>
      </w:r>
      <w:r>
        <w:rPr>
          <w:rFonts w:hint="eastAsia" w:ascii="仿宋_GB2312" w:eastAsia="仿宋_GB2312" w:cs="Calibri"/>
          <w:color w:val="000000"/>
          <w:sz w:val="32"/>
          <w:szCs w:val="32"/>
        </w:rPr>
        <w:t>月</w:t>
      </w:r>
      <w:r>
        <w:rPr>
          <w:rFonts w:ascii="仿宋_GB2312" w:eastAsia="仿宋_GB2312" w:cs="Calibri"/>
          <w:color w:val="000000"/>
          <w:sz w:val="32"/>
          <w:szCs w:val="32"/>
          <w:lang w:eastAsia="zh-CN"/>
        </w:rPr>
        <w:t>11</w:t>
      </w:r>
      <w:r>
        <w:rPr>
          <w:rFonts w:hint="eastAsia" w:ascii="仿宋_GB2312" w:eastAsia="仿宋_GB2312" w:cs="Calibri"/>
          <w:color w:val="000000"/>
          <w:sz w:val="32"/>
          <w:szCs w:val="32"/>
        </w:rPr>
        <w:t>日至</w:t>
      </w:r>
      <w:r>
        <w:rPr>
          <w:rFonts w:hint="eastAsia" w:ascii="仿宋_GB2312" w:eastAsia="仿宋_GB2312" w:cs="Calibri"/>
          <w:color w:val="000000"/>
          <w:sz w:val="32"/>
          <w:szCs w:val="32"/>
          <w:lang w:eastAsia="zh-CN"/>
        </w:rPr>
        <w:t>202</w:t>
      </w:r>
      <w:r>
        <w:rPr>
          <w:rFonts w:ascii="仿宋_GB2312" w:eastAsia="仿宋_GB2312" w:cs="Calibri"/>
          <w:color w:val="000000"/>
          <w:sz w:val="32"/>
          <w:szCs w:val="32"/>
          <w:lang w:eastAsia="zh-CN"/>
        </w:rPr>
        <w:t>1</w:t>
      </w:r>
      <w:r>
        <w:rPr>
          <w:rFonts w:hint="eastAsia" w:ascii="仿宋_GB2312" w:eastAsia="仿宋_GB2312" w:cs="Calibri"/>
          <w:color w:val="000000"/>
          <w:sz w:val="32"/>
          <w:szCs w:val="32"/>
          <w:lang w:eastAsia="zh-CN"/>
        </w:rPr>
        <w:t>年</w:t>
      </w:r>
      <w:r>
        <w:rPr>
          <w:rFonts w:ascii="仿宋_GB2312" w:eastAsia="仿宋_GB2312" w:cs="Calibri"/>
          <w:color w:val="000000"/>
          <w:sz w:val="32"/>
          <w:szCs w:val="32"/>
          <w:lang w:eastAsia="zh-CN"/>
        </w:rPr>
        <w:t>6</w:t>
      </w:r>
      <w:r>
        <w:rPr>
          <w:rFonts w:hint="eastAsia" w:ascii="仿宋_GB2312" w:eastAsia="仿宋_GB2312" w:cs="Calibri"/>
          <w:color w:val="000000"/>
          <w:sz w:val="32"/>
          <w:szCs w:val="32"/>
        </w:rPr>
        <w:t>月</w:t>
      </w:r>
      <w:r>
        <w:rPr>
          <w:rFonts w:ascii="仿宋_GB2312" w:eastAsia="仿宋_GB2312" w:cs="Calibri"/>
          <w:color w:val="000000"/>
          <w:sz w:val="32"/>
          <w:szCs w:val="32"/>
          <w:lang w:eastAsia="zh-CN"/>
        </w:rPr>
        <w:t>11</w:t>
      </w:r>
      <w:r>
        <w:rPr>
          <w:rFonts w:hint="eastAsia" w:ascii="仿宋_GB2312" w:eastAsia="仿宋_GB2312" w:cs="Calibri"/>
          <w:color w:val="000000"/>
          <w:sz w:val="32"/>
          <w:szCs w:val="32"/>
        </w:rPr>
        <w:t>日。</w:t>
      </w:r>
      <w:r>
        <w:rPr>
          <w:rFonts w:hint="eastAsia" w:ascii="仿宋_GB2312" w:eastAsia="仿宋_GB2312" w:cs="Calibri"/>
          <w:color w:val="000000"/>
          <w:sz w:val="32"/>
          <w:szCs w:val="32"/>
          <w:lang w:eastAsia="zh-CN"/>
        </w:rPr>
        <w:t>请各单位申请人如有申报意向</w:t>
      </w:r>
      <w:r>
        <w:rPr>
          <w:rFonts w:hint="eastAsia" w:ascii="仿宋_GB2312" w:eastAsia="仿宋_GB2312" w:cs="Calibri"/>
          <w:color w:val="000000"/>
          <w:sz w:val="32"/>
          <w:szCs w:val="32"/>
          <w:lang w:val="en-US" w:eastAsia="zh-CN"/>
        </w:rPr>
        <w:t>请在系统开放时间内登录，</w:t>
      </w:r>
      <w:r>
        <w:rPr>
          <w:rFonts w:hint="eastAsia" w:ascii="仿宋_GB2312" w:eastAsia="仿宋_GB2312" w:cs="Calibri"/>
          <w:color w:val="000000"/>
          <w:sz w:val="32"/>
          <w:szCs w:val="32"/>
          <w:lang w:eastAsia="zh-CN"/>
        </w:rPr>
        <w:t>如已有个人帐号，用原帐号即可申报；如没有个人帐号则需</w:t>
      </w:r>
      <w:bookmarkStart w:id="2" w:name="_GoBack"/>
      <w:bookmarkEnd w:id="2"/>
      <w:r>
        <w:rPr>
          <w:rFonts w:hint="eastAsia" w:ascii="仿宋_GB2312" w:eastAsia="仿宋_GB2312" w:cs="Calibri"/>
          <w:color w:val="000000"/>
          <w:sz w:val="32"/>
          <w:szCs w:val="32"/>
          <w:lang w:eastAsia="zh-CN"/>
        </w:rPr>
        <w:t>与科研处管理人员联系，申请开设个人帐号。</w:t>
      </w:r>
    </w:p>
    <w:p>
      <w:pPr>
        <w:widowControl/>
        <w:spacing w:before="120" w:beforeLines="50" w:after="120" w:afterLines="50" w:line="360" w:lineRule="auto"/>
        <w:ind w:firstLine="640" w:firstLineChars="200"/>
        <w:rPr>
          <w:rFonts w:hint="default" w:ascii="仿宋_GB2312" w:eastAsia="仿宋_GB2312" w:cs="Calibri"/>
          <w:color w:val="000000"/>
          <w:sz w:val="32"/>
          <w:szCs w:val="32"/>
          <w:lang w:val="en-US" w:eastAsia="zh-CN"/>
        </w:rPr>
      </w:pPr>
      <w:r>
        <w:rPr>
          <w:rFonts w:hint="eastAsia" w:ascii="仿宋_GB2312" w:eastAsia="仿宋_GB2312" w:cs="Calibri"/>
          <w:color w:val="000000"/>
          <w:sz w:val="32"/>
          <w:szCs w:val="32"/>
          <w:lang w:val="en-US" w:eastAsia="zh-CN"/>
        </w:rPr>
        <w:t>申请人自行下载申报书</w:t>
      </w:r>
      <w:r>
        <w:rPr>
          <w:rFonts w:hint="eastAsia" w:ascii="仿宋_GB2312" w:eastAsia="仿宋_GB2312" w:cs="Calibri"/>
          <w:color w:val="000000"/>
          <w:sz w:val="32"/>
          <w:szCs w:val="32"/>
          <w:lang w:eastAsia="zh-CN"/>
        </w:rPr>
        <w:t>（</w:t>
      </w:r>
      <w:r>
        <w:rPr>
          <w:rFonts w:hint="eastAsia" w:ascii="仿宋_GB2312" w:eastAsia="仿宋_GB2312" w:cs="Calibri"/>
          <w:color w:val="000000"/>
          <w:sz w:val="32"/>
          <w:szCs w:val="32"/>
          <w:lang w:val="en-US" w:eastAsia="zh-CN"/>
        </w:rPr>
        <w:t>申报系统首页-工作指南</w:t>
      </w:r>
      <w:r>
        <w:rPr>
          <w:rFonts w:hint="eastAsia" w:ascii="仿宋_GB2312" w:eastAsia="仿宋_GB2312" w:cs="Calibri"/>
          <w:color w:val="000000"/>
          <w:sz w:val="32"/>
          <w:szCs w:val="32"/>
          <w:lang w:eastAsia="zh-CN"/>
        </w:rPr>
        <w:t>）</w:t>
      </w:r>
      <w:r>
        <w:rPr>
          <w:rFonts w:hint="eastAsia" w:ascii="仿宋_GB2312" w:eastAsia="仿宋_GB2312" w:cs="Calibri"/>
          <w:color w:val="000000"/>
          <w:sz w:val="32"/>
          <w:szCs w:val="32"/>
          <w:lang w:val="en-US" w:eastAsia="zh-CN"/>
        </w:rPr>
        <w:t>并按照要求填写</w:t>
      </w:r>
      <w:r>
        <w:rPr>
          <w:rFonts w:hint="eastAsia" w:ascii="仿宋_GB2312" w:eastAsia="仿宋_GB2312" w:cs="Calibri"/>
          <w:color w:val="000000"/>
          <w:sz w:val="32"/>
          <w:szCs w:val="32"/>
          <w:lang w:eastAsia="zh-CN"/>
        </w:rPr>
        <w:t>，</w:t>
      </w:r>
      <w:r>
        <w:rPr>
          <w:rFonts w:hint="eastAsia" w:ascii="仿宋_GB2312" w:eastAsia="仿宋_GB2312" w:cs="Calibri"/>
          <w:color w:val="000000"/>
          <w:sz w:val="32"/>
          <w:szCs w:val="32"/>
          <w:lang w:val="en-US" w:eastAsia="zh-CN"/>
        </w:rPr>
        <w:t>学校将组织专家进行项目评审，</w:t>
      </w:r>
      <w:r>
        <w:rPr>
          <w:rFonts w:hint="eastAsia" w:ascii="仿宋_GB2312" w:eastAsia="仿宋_GB2312" w:cs="Calibri"/>
          <w:color w:val="000000"/>
          <w:sz w:val="32"/>
          <w:szCs w:val="32"/>
          <w:lang w:eastAsia="zh-CN"/>
        </w:rPr>
        <w:t>通过专家评审推荐并公示后，</w:t>
      </w:r>
      <w:r>
        <w:rPr>
          <w:rFonts w:hint="eastAsia" w:ascii="仿宋_GB2312" w:eastAsia="仿宋_GB2312" w:cs="Calibri"/>
          <w:color w:val="000000"/>
          <w:sz w:val="32"/>
          <w:szCs w:val="32"/>
          <w:lang w:val="en-US" w:eastAsia="zh-CN"/>
        </w:rPr>
        <w:t>正式进入系统填报。</w:t>
      </w:r>
    </w:p>
    <w:p>
      <w:pPr>
        <w:widowControl/>
        <w:spacing w:before="120" w:beforeLines="50" w:after="120" w:afterLines="50" w:line="360" w:lineRule="auto"/>
        <w:ind w:firstLine="640" w:firstLineChars="200"/>
        <w:rPr>
          <w:rFonts w:ascii="仿宋_GB2312" w:eastAsia="仿宋_GB2312" w:cs="Calibri"/>
          <w:color w:val="000000"/>
          <w:sz w:val="32"/>
          <w:szCs w:val="32"/>
          <w:lang w:eastAsia="zh-CN"/>
        </w:rPr>
      </w:pPr>
      <w:r>
        <w:rPr>
          <w:rFonts w:hint="eastAsia" w:ascii="仿宋_GB2312" w:eastAsia="仿宋_GB2312" w:cs="Calibri"/>
          <w:color w:val="000000"/>
          <w:sz w:val="32"/>
          <w:szCs w:val="32"/>
          <w:lang w:eastAsia="zh-CN"/>
        </w:rPr>
        <w:t>请各单位于202</w:t>
      </w:r>
      <w:r>
        <w:rPr>
          <w:rFonts w:ascii="仿宋_GB2312" w:eastAsia="仿宋_GB2312" w:cs="Calibri"/>
          <w:color w:val="000000"/>
          <w:sz w:val="32"/>
          <w:szCs w:val="32"/>
          <w:lang w:eastAsia="zh-CN"/>
        </w:rPr>
        <w:t>1</w:t>
      </w:r>
      <w:r>
        <w:rPr>
          <w:rFonts w:hint="eastAsia" w:ascii="仿宋_GB2312" w:eastAsia="仿宋_GB2312" w:cs="Calibri"/>
          <w:color w:val="000000"/>
          <w:sz w:val="32"/>
          <w:szCs w:val="32"/>
          <w:lang w:eastAsia="zh-CN"/>
        </w:rPr>
        <w:t>年6月</w:t>
      </w:r>
      <w:r>
        <w:rPr>
          <w:rFonts w:ascii="仿宋_GB2312" w:eastAsia="仿宋_GB2312" w:cs="Calibri"/>
          <w:color w:val="000000"/>
          <w:sz w:val="32"/>
          <w:szCs w:val="32"/>
          <w:lang w:eastAsia="zh-CN"/>
        </w:rPr>
        <w:t>2</w:t>
      </w:r>
      <w:r>
        <w:rPr>
          <w:rFonts w:hint="eastAsia" w:ascii="仿宋_GB2312" w:eastAsia="仿宋_GB2312" w:cs="Calibri"/>
          <w:color w:val="000000"/>
          <w:sz w:val="32"/>
          <w:szCs w:val="32"/>
          <w:lang w:eastAsia="zh-CN"/>
        </w:rPr>
        <w:t>日下午5点前将申报材料纸板（申报书一式五份，项目清单及相关附件材料各1份，普通打印）及汇总表一并报送至科研处213室。学校计划于6月</w:t>
      </w:r>
      <w:r>
        <w:rPr>
          <w:rFonts w:ascii="仿宋_GB2312" w:eastAsia="仿宋_GB2312" w:cs="Calibri"/>
          <w:color w:val="000000"/>
          <w:sz w:val="32"/>
          <w:szCs w:val="32"/>
          <w:lang w:eastAsia="zh-CN"/>
        </w:rPr>
        <w:t>3</w:t>
      </w:r>
      <w:r>
        <w:rPr>
          <w:rFonts w:hint="eastAsia" w:ascii="仿宋_GB2312" w:eastAsia="仿宋_GB2312" w:cs="Calibri"/>
          <w:color w:val="000000"/>
          <w:sz w:val="32"/>
          <w:szCs w:val="32"/>
          <w:lang w:eastAsia="zh-CN"/>
        </w:rPr>
        <w:t>日统一组织专家对申报项目进行评审、论证及择优遴选推荐项目，并对遴选结果进行公示。获得学校推荐的项目申报人，请于202</w:t>
      </w:r>
      <w:r>
        <w:rPr>
          <w:rFonts w:ascii="仿宋_GB2312" w:eastAsia="仿宋_GB2312" w:cs="Calibri"/>
          <w:color w:val="000000"/>
          <w:sz w:val="32"/>
          <w:szCs w:val="32"/>
          <w:lang w:eastAsia="zh-CN"/>
        </w:rPr>
        <w:t>1</w:t>
      </w:r>
      <w:r>
        <w:rPr>
          <w:rFonts w:hint="eastAsia" w:ascii="仿宋_GB2312" w:eastAsia="仿宋_GB2312" w:cs="Calibri"/>
          <w:color w:val="000000"/>
          <w:sz w:val="32"/>
          <w:szCs w:val="32"/>
          <w:lang w:eastAsia="zh-CN"/>
        </w:rPr>
        <w:t>年</w:t>
      </w:r>
      <w:r>
        <w:rPr>
          <w:rFonts w:ascii="仿宋_GB2312" w:eastAsia="仿宋_GB2312" w:cs="Calibri"/>
          <w:color w:val="000000"/>
          <w:sz w:val="32"/>
          <w:szCs w:val="32"/>
          <w:lang w:eastAsia="zh-CN"/>
        </w:rPr>
        <w:t>6</w:t>
      </w:r>
      <w:r>
        <w:rPr>
          <w:rFonts w:hint="eastAsia" w:ascii="仿宋_GB2312" w:eastAsia="仿宋_GB2312" w:cs="Calibri"/>
          <w:color w:val="000000"/>
          <w:sz w:val="32"/>
          <w:szCs w:val="32"/>
          <w:lang w:eastAsia="zh-CN"/>
        </w:rPr>
        <w:t>月</w:t>
      </w:r>
      <w:r>
        <w:rPr>
          <w:rFonts w:ascii="仿宋_GB2312" w:eastAsia="仿宋_GB2312" w:cs="Calibri"/>
          <w:color w:val="000000"/>
          <w:sz w:val="32"/>
          <w:szCs w:val="32"/>
          <w:lang w:eastAsia="zh-CN"/>
        </w:rPr>
        <w:t>10</w:t>
      </w:r>
      <w:r>
        <w:rPr>
          <w:rFonts w:hint="eastAsia" w:ascii="仿宋_GB2312" w:eastAsia="仿宋_GB2312" w:cs="Calibri"/>
          <w:color w:val="000000"/>
          <w:sz w:val="32"/>
          <w:szCs w:val="32"/>
          <w:lang w:eastAsia="zh-CN"/>
        </w:rPr>
        <w:t>日下午5点前登录申报系统提交最终版申报书并</w:t>
      </w:r>
      <w:r>
        <w:rPr>
          <w:rFonts w:hint="eastAsia" w:ascii="仿宋_GB2312" w:eastAsia="仿宋_GB2312" w:cs="Calibri"/>
          <w:sz w:val="32"/>
          <w:szCs w:val="32"/>
          <w:lang w:eastAsia="zh-CN"/>
        </w:rPr>
        <w:t>同时将申报书电子版（最终版）发送至kycjluzh@126.com</w:t>
      </w:r>
      <w:r>
        <w:rPr>
          <w:rFonts w:hint="eastAsia" w:ascii="仿宋_GB2312" w:eastAsia="仿宋_GB2312" w:cs="Calibri"/>
          <w:color w:val="000000"/>
          <w:sz w:val="32"/>
          <w:szCs w:val="32"/>
          <w:lang w:eastAsia="zh-CN"/>
        </w:rPr>
        <w:t>（命名：姓名+类别+202</w:t>
      </w:r>
      <w:r>
        <w:rPr>
          <w:rFonts w:ascii="仿宋_GB2312" w:eastAsia="仿宋_GB2312" w:cs="Calibri"/>
          <w:color w:val="000000"/>
          <w:sz w:val="32"/>
          <w:szCs w:val="32"/>
          <w:lang w:eastAsia="zh-CN"/>
        </w:rPr>
        <w:t>1</w:t>
      </w:r>
      <w:r>
        <w:rPr>
          <w:rFonts w:hint="eastAsia" w:ascii="仿宋_GB2312" w:hAnsi="Calibri" w:eastAsia="仿宋_GB2312" w:cs="宋体"/>
          <w:color w:val="000000"/>
          <w:sz w:val="32"/>
          <w:szCs w:val="32"/>
          <w:lang w:eastAsia="zh-CN"/>
        </w:rPr>
        <w:t>广东高校省级项目申报书</w:t>
      </w:r>
      <w:r>
        <w:rPr>
          <w:rFonts w:hint="eastAsia" w:ascii="仿宋_GB2312" w:eastAsia="仿宋_GB2312" w:cs="Calibri"/>
          <w:color w:val="000000"/>
          <w:sz w:val="32"/>
          <w:szCs w:val="32"/>
          <w:lang w:eastAsia="zh-CN"/>
        </w:rPr>
        <w:t>）。由学校统一将拟立项项目报送至教育厅。</w:t>
      </w:r>
    </w:p>
    <w:p>
      <w:pPr>
        <w:widowControl/>
        <w:spacing w:before="120" w:beforeLines="50" w:after="120" w:afterLines="50" w:line="360" w:lineRule="auto"/>
        <w:ind w:firstLine="640"/>
        <w:rPr>
          <w:rFonts w:ascii="仿宋_GB2312" w:eastAsia="仿宋_GB2312" w:cs="Calibri"/>
          <w:color w:val="000000"/>
          <w:sz w:val="32"/>
          <w:szCs w:val="32"/>
          <w:lang w:eastAsia="zh-CN"/>
        </w:rPr>
      </w:pPr>
    </w:p>
    <w:p>
      <w:pPr>
        <w:adjustRightInd w:val="0"/>
        <w:snapToGrid w:val="0"/>
        <w:spacing w:before="120" w:beforeLines="50" w:after="120" w:afterLines="50" w:line="360" w:lineRule="auto"/>
        <w:ind w:left="330" w:leftChars="150" w:right="403" w:rightChars="183" w:firstLine="361" w:firstLineChars="113"/>
        <w:rPr>
          <w:rFonts w:hAnsi="仿宋_GB2312" w:eastAsia="仿宋_GB2312"/>
          <w:sz w:val="32"/>
          <w:szCs w:val="32"/>
          <w:lang w:eastAsia="zh-CN"/>
        </w:rPr>
      </w:pPr>
      <w:r>
        <w:rPr>
          <w:rFonts w:hAnsi="仿宋_GB2312" w:eastAsia="仿宋_GB2312"/>
          <w:sz w:val="32"/>
          <w:szCs w:val="32"/>
          <w:lang w:eastAsia="zh-CN"/>
        </w:rPr>
        <w:t>联系人：</w:t>
      </w:r>
      <w:r>
        <w:rPr>
          <w:rFonts w:hint="eastAsia" w:hAnsi="仿宋_GB2312" w:eastAsia="仿宋_GB2312"/>
          <w:sz w:val="32"/>
          <w:szCs w:val="32"/>
          <w:lang w:eastAsia="zh-CN"/>
        </w:rPr>
        <w:t xml:space="preserve">朱禹铮 </w:t>
      </w:r>
      <w:r>
        <w:rPr>
          <w:rFonts w:hAnsi="仿宋_GB2312" w:eastAsia="仿宋_GB2312"/>
          <w:sz w:val="32"/>
          <w:szCs w:val="32"/>
          <w:lang w:eastAsia="zh-CN"/>
        </w:rPr>
        <w:t xml:space="preserve">   </w:t>
      </w:r>
      <w:r>
        <w:rPr>
          <w:rFonts w:hint="eastAsia" w:hAnsi="仿宋_GB2312" w:eastAsia="仿宋_GB2312"/>
          <w:sz w:val="32"/>
          <w:szCs w:val="32"/>
          <w:lang w:eastAsia="zh-CN"/>
        </w:rPr>
        <w:t xml:space="preserve">王 </w:t>
      </w:r>
      <w:r>
        <w:rPr>
          <w:rFonts w:hAnsi="仿宋_GB2312" w:eastAsia="仿宋_GB2312"/>
          <w:sz w:val="32"/>
          <w:szCs w:val="32"/>
          <w:lang w:eastAsia="zh-CN"/>
        </w:rPr>
        <w:t xml:space="preserve">   </w:t>
      </w:r>
      <w:r>
        <w:rPr>
          <w:rFonts w:hint="eastAsia" w:hAnsi="仿宋_GB2312" w:eastAsia="仿宋_GB2312"/>
          <w:sz w:val="32"/>
          <w:szCs w:val="32"/>
          <w:lang w:eastAsia="zh-CN"/>
        </w:rPr>
        <w:t xml:space="preserve">宇       </w:t>
      </w:r>
      <w:r>
        <w:rPr>
          <w:rFonts w:hAnsi="仿宋_GB2312" w:eastAsia="仿宋_GB2312"/>
          <w:sz w:val="32"/>
          <w:szCs w:val="32"/>
          <w:lang w:eastAsia="zh-CN"/>
        </w:rPr>
        <w:t>联系电话：7638546</w:t>
      </w:r>
    </w:p>
    <w:p>
      <w:pPr>
        <w:widowControl/>
        <w:spacing w:before="120" w:beforeLines="50" w:after="120" w:afterLines="50" w:line="360" w:lineRule="auto"/>
        <w:ind w:firstLine="640"/>
        <w:rPr>
          <w:rFonts w:ascii="仿宋_GB2312" w:eastAsia="仿宋_GB2312" w:cs="Calibri"/>
          <w:color w:val="000000"/>
          <w:sz w:val="32"/>
          <w:szCs w:val="32"/>
          <w:lang w:eastAsia="zh-CN"/>
        </w:rPr>
      </w:pPr>
    </w:p>
    <w:p>
      <w:pPr>
        <w:widowControl/>
        <w:spacing w:before="120" w:beforeLines="50" w:after="120" w:afterLines="50" w:line="360" w:lineRule="auto"/>
        <w:ind w:firstLine="640"/>
        <w:rPr>
          <w:rFonts w:ascii="仿宋_GB2312" w:hAnsi="Calibri" w:eastAsia="仿宋_GB2312" w:cs="宋体"/>
          <w:color w:val="000000"/>
          <w:sz w:val="32"/>
          <w:szCs w:val="32"/>
          <w:lang w:eastAsia="zh-CN"/>
        </w:rPr>
      </w:pPr>
      <w:r>
        <w:rPr>
          <w:rFonts w:ascii="Calibri" w:hAnsi="Calibri" w:eastAsia="仿宋" w:cs="Calibri"/>
          <w:color w:val="000000"/>
          <w:sz w:val="32"/>
          <w:szCs w:val="32"/>
          <w:lang w:eastAsia="zh-CN"/>
        </w:rPr>
        <w:t> </w:t>
      </w:r>
      <w:r>
        <w:rPr>
          <w:rFonts w:hint="eastAsia" w:ascii="仿宋" w:hAnsi="仿宋" w:eastAsia="仿宋" w:cs="宋体"/>
          <w:color w:val="000000"/>
          <w:sz w:val="32"/>
          <w:szCs w:val="32"/>
          <w:lang w:eastAsia="zh-CN"/>
        </w:rPr>
        <w:t>附件1</w:t>
      </w:r>
      <w:r>
        <w:rPr>
          <w:rFonts w:ascii="仿宋" w:hAnsi="仿宋" w:eastAsia="仿宋" w:cs="宋体"/>
          <w:color w:val="000000"/>
          <w:sz w:val="32"/>
          <w:szCs w:val="32"/>
          <w:lang w:eastAsia="zh-CN"/>
        </w:rPr>
        <w:t>.</w:t>
      </w:r>
      <w:r>
        <w:rPr>
          <w:rFonts w:hint="eastAsia" w:ascii="仿宋_GB2312" w:hAnsi="Calibri" w:eastAsia="仿宋_GB2312" w:cs="宋体"/>
          <w:color w:val="000000"/>
          <w:sz w:val="32"/>
          <w:szCs w:val="32"/>
          <w:lang w:eastAsia="zh-CN"/>
        </w:rPr>
        <w:t>广东省教育厅关于开展</w:t>
      </w:r>
      <w:r>
        <w:rPr>
          <w:rFonts w:ascii="仿宋_GB2312" w:hAnsi="Calibri" w:eastAsia="仿宋_GB2312" w:cs="宋体"/>
          <w:color w:val="000000"/>
          <w:sz w:val="32"/>
          <w:szCs w:val="32"/>
          <w:lang w:eastAsia="zh-CN"/>
        </w:rPr>
        <w:t>2021</w:t>
      </w:r>
      <w:r>
        <w:rPr>
          <w:rFonts w:hint="eastAsia" w:ascii="仿宋_GB2312" w:hAnsi="Calibri" w:eastAsia="仿宋_GB2312" w:cs="宋体"/>
          <w:color w:val="000000"/>
          <w:sz w:val="32"/>
          <w:szCs w:val="32"/>
          <w:lang w:eastAsia="zh-CN"/>
        </w:rPr>
        <w:t>年度广东高校科研平台和科研项目申报工作的通知</w:t>
      </w:r>
    </w:p>
    <w:p>
      <w:pPr>
        <w:widowControl/>
        <w:spacing w:before="120" w:beforeLines="50" w:after="120" w:afterLines="50" w:line="360" w:lineRule="auto"/>
        <w:ind w:firstLine="640"/>
        <w:rPr>
          <w:rFonts w:ascii="仿宋_GB2312" w:hAnsi="Calibri" w:eastAsia="仿宋_GB2312" w:cs="宋体"/>
          <w:color w:val="000000"/>
          <w:sz w:val="32"/>
          <w:szCs w:val="32"/>
          <w:lang w:eastAsia="zh-CN"/>
        </w:rPr>
      </w:pPr>
      <w:r>
        <w:rPr>
          <w:rFonts w:hint="eastAsia" w:ascii="仿宋_GB2312" w:hAnsi="Calibri" w:eastAsia="仿宋_GB2312" w:cs="宋体"/>
          <w:color w:val="000000"/>
          <w:sz w:val="32"/>
          <w:szCs w:val="32"/>
          <w:lang w:eastAsia="zh-CN"/>
        </w:rPr>
        <w:t>附件</w:t>
      </w:r>
      <w:r>
        <w:rPr>
          <w:rFonts w:ascii="仿宋_GB2312" w:hAnsi="Calibri" w:eastAsia="仿宋_GB2312" w:cs="宋体"/>
          <w:color w:val="000000"/>
          <w:sz w:val="32"/>
          <w:szCs w:val="32"/>
          <w:lang w:eastAsia="zh-CN"/>
        </w:rPr>
        <w:t>2.2021</w:t>
      </w:r>
      <w:r>
        <w:rPr>
          <w:rFonts w:hint="eastAsia" w:ascii="仿宋_GB2312" w:hAnsi="Calibri" w:eastAsia="仿宋_GB2312" w:cs="宋体"/>
          <w:color w:val="000000"/>
          <w:sz w:val="32"/>
          <w:szCs w:val="32"/>
          <w:lang w:eastAsia="zh-CN"/>
        </w:rPr>
        <w:t>年广东高校科研平台和项目申报汇总表</w:t>
      </w:r>
    </w:p>
    <w:p>
      <w:pPr>
        <w:spacing w:before="120" w:beforeLines="50" w:after="120" w:afterLines="50" w:line="360" w:lineRule="auto"/>
        <w:ind w:right="640"/>
        <w:jc w:val="both"/>
        <w:rPr>
          <w:rFonts w:eastAsia="仿宋_GB2312"/>
          <w:sz w:val="32"/>
          <w:szCs w:val="32"/>
          <w:lang w:eastAsia="zh-CN"/>
        </w:rPr>
      </w:pPr>
    </w:p>
    <w:p>
      <w:pPr>
        <w:spacing w:before="120" w:beforeLines="50" w:after="120" w:afterLines="50" w:line="360" w:lineRule="auto"/>
        <w:ind w:right="640"/>
        <w:jc w:val="both"/>
        <w:rPr>
          <w:rFonts w:eastAsia="仿宋_GB2312"/>
          <w:sz w:val="32"/>
          <w:szCs w:val="32"/>
          <w:lang w:eastAsia="zh-CN"/>
        </w:rPr>
      </w:pPr>
    </w:p>
    <w:p>
      <w:pPr>
        <w:spacing w:before="120" w:beforeLines="50" w:after="120" w:afterLines="50" w:line="360" w:lineRule="auto"/>
        <w:ind w:right="640"/>
        <w:jc w:val="both"/>
        <w:rPr>
          <w:rFonts w:eastAsia="仿宋_GB2312"/>
          <w:sz w:val="32"/>
          <w:szCs w:val="32"/>
          <w:lang w:eastAsia="zh-CN"/>
        </w:rPr>
      </w:pPr>
      <w:r>
        <w:rPr>
          <w:rFonts w:hint="eastAsia" w:eastAsia="仿宋_GB2312"/>
          <w:sz w:val="32"/>
          <w:szCs w:val="32"/>
          <w:lang w:eastAsia="zh-CN"/>
        </w:rPr>
        <w:t xml:space="preserve">                                                                                  科研处</w:t>
      </w:r>
    </w:p>
    <w:p>
      <w:pPr>
        <w:spacing w:before="120" w:beforeLines="50" w:after="120" w:afterLines="50" w:line="360" w:lineRule="auto"/>
        <w:ind w:right="640"/>
        <w:jc w:val="both"/>
        <w:rPr>
          <w:rFonts w:eastAsia="仿宋_GB2312"/>
          <w:sz w:val="32"/>
          <w:szCs w:val="32"/>
          <w:lang w:eastAsia="zh-CN"/>
        </w:rPr>
      </w:pPr>
      <w:r>
        <w:rPr>
          <w:rFonts w:hint="eastAsia" w:eastAsia="仿宋_GB2312"/>
          <w:sz w:val="32"/>
          <w:szCs w:val="32"/>
          <w:lang w:eastAsia="zh-CN"/>
        </w:rPr>
        <w:t xml:space="preserve">                                                                       202</w:t>
      </w:r>
      <w:r>
        <w:rPr>
          <w:rFonts w:eastAsia="仿宋_GB2312"/>
          <w:sz w:val="32"/>
          <w:szCs w:val="32"/>
          <w:lang w:eastAsia="zh-CN"/>
        </w:rPr>
        <w:t>1</w:t>
      </w:r>
      <w:r>
        <w:rPr>
          <w:rFonts w:hint="eastAsia" w:eastAsia="仿宋_GB2312"/>
          <w:sz w:val="32"/>
          <w:szCs w:val="32"/>
          <w:lang w:eastAsia="zh-CN"/>
        </w:rPr>
        <w:t>年</w:t>
      </w:r>
      <w:r>
        <w:rPr>
          <w:rFonts w:eastAsia="仿宋_GB2312"/>
          <w:sz w:val="32"/>
          <w:szCs w:val="32"/>
          <w:lang w:eastAsia="zh-CN"/>
        </w:rPr>
        <w:t>5</w:t>
      </w:r>
      <w:r>
        <w:rPr>
          <w:rFonts w:hint="eastAsia" w:eastAsia="仿宋_GB2312"/>
          <w:sz w:val="32"/>
          <w:szCs w:val="32"/>
          <w:lang w:eastAsia="zh-CN"/>
        </w:rPr>
        <w:t>月</w:t>
      </w:r>
      <w:r>
        <w:rPr>
          <w:rFonts w:eastAsia="仿宋_GB2312"/>
          <w:sz w:val="32"/>
          <w:szCs w:val="32"/>
          <w:lang w:eastAsia="zh-CN"/>
        </w:rPr>
        <w:t>11</w:t>
      </w:r>
      <w:r>
        <w:rPr>
          <w:rFonts w:hint="eastAsia" w:eastAsia="仿宋_GB2312"/>
          <w:sz w:val="32"/>
          <w:szCs w:val="32"/>
          <w:lang w:eastAsia="zh-CN"/>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roma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ckThinSmallGap" w:color="FF0000" w:sz="24" w:space="2"/>
      </w:pBdr>
      <w:spacing w:line="220" w:lineRule="atLeast"/>
      <w:ind w:left="-284" w:leftChars="-129" w:right="-381" w:rightChars="-173"/>
      <w:rPr>
        <w:color w:val="FF0000"/>
      </w:rPr>
    </w:pPr>
  </w:p>
  <w:p>
    <w:pPr>
      <w:spacing w:line="440" w:lineRule="exact"/>
      <w:rPr>
        <w:rFonts w:ascii="仿宋_GB2312" w:eastAsia="仿宋_GB2312"/>
        <w:sz w:val="32"/>
        <w:szCs w:val="32"/>
      </w:rPr>
    </w:pP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B650A7"/>
    <w:multiLevelType w:val="singleLevel"/>
    <w:tmpl w:val="ABB650A7"/>
    <w:lvl w:ilvl="0" w:tentative="0">
      <w:start w:val="2"/>
      <w:numFmt w:val="chineseCounting"/>
      <w:suff w:val="nothing"/>
      <w:lvlText w:val="（%1）"/>
      <w:lvlJc w:val="left"/>
      <w:rPr>
        <w:rFonts w:hint="eastAsia"/>
      </w:rPr>
    </w:lvl>
  </w:abstractNum>
  <w:abstractNum w:abstractNumId="1">
    <w:nsid w:val="748271D5"/>
    <w:multiLevelType w:val="multilevel"/>
    <w:tmpl w:val="748271D5"/>
    <w:lvl w:ilvl="0" w:tentative="0">
      <w:start w:val="1"/>
      <w:numFmt w:val="decimal"/>
      <w:lvlText w:val="%1."/>
      <w:lvlJc w:val="left"/>
      <w:pPr>
        <w:ind w:left="1003" w:hanging="360"/>
      </w:pPr>
      <w:rPr>
        <w:rFonts w:hint="default" w:ascii="仿宋_GB2312" w:eastAsia="仿宋_GB2312"/>
        <w:b/>
        <w:sz w:val="32"/>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evenAndOddHeaders w:val="1"/>
  <w:drawingGridHorizontalSpacing w:val="110"/>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964"/>
    <w:rsid w:val="00003FA2"/>
    <w:rsid w:val="00032FC7"/>
    <w:rsid w:val="00033001"/>
    <w:rsid w:val="000611BE"/>
    <w:rsid w:val="00081957"/>
    <w:rsid w:val="000A1B6A"/>
    <w:rsid w:val="00140A48"/>
    <w:rsid w:val="00144C74"/>
    <w:rsid w:val="00146B86"/>
    <w:rsid w:val="00147C5D"/>
    <w:rsid w:val="00152852"/>
    <w:rsid w:val="001704DB"/>
    <w:rsid w:val="00170CEA"/>
    <w:rsid w:val="00180949"/>
    <w:rsid w:val="001A34E4"/>
    <w:rsid w:val="001B3AD6"/>
    <w:rsid w:val="001F3810"/>
    <w:rsid w:val="002222BC"/>
    <w:rsid w:val="0024210F"/>
    <w:rsid w:val="00276064"/>
    <w:rsid w:val="00276AB9"/>
    <w:rsid w:val="002851FB"/>
    <w:rsid w:val="002C0350"/>
    <w:rsid w:val="002D0A21"/>
    <w:rsid w:val="002D4AB3"/>
    <w:rsid w:val="0032366E"/>
    <w:rsid w:val="00366660"/>
    <w:rsid w:val="00380B6E"/>
    <w:rsid w:val="003A4D4F"/>
    <w:rsid w:val="003A5FA0"/>
    <w:rsid w:val="003B671F"/>
    <w:rsid w:val="003D6698"/>
    <w:rsid w:val="004116DB"/>
    <w:rsid w:val="0045590F"/>
    <w:rsid w:val="00492050"/>
    <w:rsid w:val="004A0106"/>
    <w:rsid w:val="004A4DEA"/>
    <w:rsid w:val="004D34BC"/>
    <w:rsid w:val="004F516C"/>
    <w:rsid w:val="00513E2B"/>
    <w:rsid w:val="00534CEE"/>
    <w:rsid w:val="00551D3D"/>
    <w:rsid w:val="00570F48"/>
    <w:rsid w:val="00572E53"/>
    <w:rsid w:val="0059056F"/>
    <w:rsid w:val="006146B1"/>
    <w:rsid w:val="00640933"/>
    <w:rsid w:val="006669A0"/>
    <w:rsid w:val="00670F3D"/>
    <w:rsid w:val="006800BB"/>
    <w:rsid w:val="006E5144"/>
    <w:rsid w:val="006F2814"/>
    <w:rsid w:val="006F3081"/>
    <w:rsid w:val="007353EE"/>
    <w:rsid w:val="00737321"/>
    <w:rsid w:val="007474AB"/>
    <w:rsid w:val="007552F8"/>
    <w:rsid w:val="007B5438"/>
    <w:rsid w:val="007D3392"/>
    <w:rsid w:val="007D4330"/>
    <w:rsid w:val="00810CB9"/>
    <w:rsid w:val="0084793E"/>
    <w:rsid w:val="00854AF2"/>
    <w:rsid w:val="008649E4"/>
    <w:rsid w:val="0087165E"/>
    <w:rsid w:val="00885853"/>
    <w:rsid w:val="00891A3E"/>
    <w:rsid w:val="00891C05"/>
    <w:rsid w:val="00891E96"/>
    <w:rsid w:val="008D462C"/>
    <w:rsid w:val="008D4F6B"/>
    <w:rsid w:val="008D7018"/>
    <w:rsid w:val="008F3763"/>
    <w:rsid w:val="00927C70"/>
    <w:rsid w:val="009442B9"/>
    <w:rsid w:val="00944EC2"/>
    <w:rsid w:val="009543C0"/>
    <w:rsid w:val="00956AB5"/>
    <w:rsid w:val="00957F67"/>
    <w:rsid w:val="009805F9"/>
    <w:rsid w:val="009C2D84"/>
    <w:rsid w:val="009C3B00"/>
    <w:rsid w:val="009F0154"/>
    <w:rsid w:val="009F5D75"/>
    <w:rsid w:val="00A00E3B"/>
    <w:rsid w:val="00A037B9"/>
    <w:rsid w:val="00A1473C"/>
    <w:rsid w:val="00A14D58"/>
    <w:rsid w:val="00A26FC9"/>
    <w:rsid w:val="00A37E64"/>
    <w:rsid w:val="00A63967"/>
    <w:rsid w:val="00AA7A2C"/>
    <w:rsid w:val="00AE63A9"/>
    <w:rsid w:val="00AF421F"/>
    <w:rsid w:val="00B209C6"/>
    <w:rsid w:val="00B52EF4"/>
    <w:rsid w:val="00B66D4D"/>
    <w:rsid w:val="00BA7BF7"/>
    <w:rsid w:val="00BD263E"/>
    <w:rsid w:val="00BE4571"/>
    <w:rsid w:val="00BE7D6A"/>
    <w:rsid w:val="00BF5548"/>
    <w:rsid w:val="00C118F8"/>
    <w:rsid w:val="00C271A1"/>
    <w:rsid w:val="00C2772F"/>
    <w:rsid w:val="00C414C9"/>
    <w:rsid w:val="00C4281E"/>
    <w:rsid w:val="00C50B25"/>
    <w:rsid w:val="00C76AF8"/>
    <w:rsid w:val="00C76B68"/>
    <w:rsid w:val="00C77CEE"/>
    <w:rsid w:val="00C84005"/>
    <w:rsid w:val="00C93B4F"/>
    <w:rsid w:val="00C945A7"/>
    <w:rsid w:val="00CA0FC0"/>
    <w:rsid w:val="00CE4A9E"/>
    <w:rsid w:val="00CF2CE3"/>
    <w:rsid w:val="00D2117F"/>
    <w:rsid w:val="00D27964"/>
    <w:rsid w:val="00D335F2"/>
    <w:rsid w:val="00D36A7E"/>
    <w:rsid w:val="00D54794"/>
    <w:rsid w:val="00D76296"/>
    <w:rsid w:val="00DB4969"/>
    <w:rsid w:val="00E15F29"/>
    <w:rsid w:val="00E3600C"/>
    <w:rsid w:val="00E36B54"/>
    <w:rsid w:val="00E4422C"/>
    <w:rsid w:val="00E748BF"/>
    <w:rsid w:val="00E757E1"/>
    <w:rsid w:val="00EB23B9"/>
    <w:rsid w:val="00EC0374"/>
    <w:rsid w:val="00EC16E1"/>
    <w:rsid w:val="00EC29F3"/>
    <w:rsid w:val="00EC62CE"/>
    <w:rsid w:val="00ED761C"/>
    <w:rsid w:val="00F04DA4"/>
    <w:rsid w:val="00F52778"/>
    <w:rsid w:val="00F562F4"/>
    <w:rsid w:val="00F63BD0"/>
    <w:rsid w:val="00FB0ECA"/>
    <w:rsid w:val="00FC1CE0"/>
    <w:rsid w:val="00FD4957"/>
    <w:rsid w:val="00FF6DF0"/>
    <w:rsid w:val="022E4EE4"/>
    <w:rsid w:val="03204321"/>
    <w:rsid w:val="04FB7FA6"/>
    <w:rsid w:val="05270545"/>
    <w:rsid w:val="05F62E73"/>
    <w:rsid w:val="067B40BC"/>
    <w:rsid w:val="06987A1C"/>
    <w:rsid w:val="06F20703"/>
    <w:rsid w:val="07DE78BC"/>
    <w:rsid w:val="096C7D43"/>
    <w:rsid w:val="0F81626E"/>
    <w:rsid w:val="0FD21DC2"/>
    <w:rsid w:val="0FDB338B"/>
    <w:rsid w:val="10901C37"/>
    <w:rsid w:val="10DA18EF"/>
    <w:rsid w:val="10F75934"/>
    <w:rsid w:val="10FB4FC7"/>
    <w:rsid w:val="11526100"/>
    <w:rsid w:val="11B537AE"/>
    <w:rsid w:val="120B5DF0"/>
    <w:rsid w:val="124652E7"/>
    <w:rsid w:val="124F355E"/>
    <w:rsid w:val="12C47F18"/>
    <w:rsid w:val="137666D7"/>
    <w:rsid w:val="138E422A"/>
    <w:rsid w:val="139A307F"/>
    <w:rsid w:val="16402143"/>
    <w:rsid w:val="197F7338"/>
    <w:rsid w:val="1A9455D7"/>
    <w:rsid w:val="1C4757CF"/>
    <w:rsid w:val="1C807D92"/>
    <w:rsid w:val="200302C0"/>
    <w:rsid w:val="20296867"/>
    <w:rsid w:val="20E050D7"/>
    <w:rsid w:val="21142E77"/>
    <w:rsid w:val="2117495E"/>
    <w:rsid w:val="21F404D9"/>
    <w:rsid w:val="22351EC4"/>
    <w:rsid w:val="22E20B5D"/>
    <w:rsid w:val="23226E36"/>
    <w:rsid w:val="24707CB6"/>
    <w:rsid w:val="25731EF6"/>
    <w:rsid w:val="259540D1"/>
    <w:rsid w:val="25973A11"/>
    <w:rsid w:val="265672A2"/>
    <w:rsid w:val="27803091"/>
    <w:rsid w:val="27C771DB"/>
    <w:rsid w:val="29C97F80"/>
    <w:rsid w:val="2A847E05"/>
    <w:rsid w:val="2A976B12"/>
    <w:rsid w:val="2B690BB6"/>
    <w:rsid w:val="2D773BDD"/>
    <w:rsid w:val="2E1820EB"/>
    <w:rsid w:val="2EF66F26"/>
    <w:rsid w:val="2F55672F"/>
    <w:rsid w:val="2FA003B9"/>
    <w:rsid w:val="2FB32FFC"/>
    <w:rsid w:val="304C0661"/>
    <w:rsid w:val="3289677F"/>
    <w:rsid w:val="33197E0B"/>
    <w:rsid w:val="33856A8E"/>
    <w:rsid w:val="341E4EFF"/>
    <w:rsid w:val="348C363F"/>
    <w:rsid w:val="364D5B34"/>
    <w:rsid w:val="36603635"/>
    <w:rsid w:val="379A2D75"/>
    <w:rsid w:val="38B77DA3"/>
    <w:rsid w:val="38CE02BA"/>
    <w:rsid w:val="392A523B"/>
    <w:rsid w:val="3A493F09"/>
    <w:rsid w:val="3B597383"/>
    <w:rsid w:val="3EC50F93"/>
    <w:rsid w:val="3F0E3B73"/>
    <w:rsid w:val="3F6C0B2F"/>
    <w:rsid w:val="40225712"/>
    <w:rsid w:val="41E662F8"/>
    <w:rsid w:val="43395B6C"/>
    <w:rsid w:val="44E72A22"/>
    <w:rsid w:val="451E0A0A"/>
    <w:rsid w:val="466A1470"/>
    <w:rsid w:val="47B44A5C"/>
    <w:rsid w:val="47E701B0"/>
    <w:rsid w:val="484B44EF"/>
    <w:rsid w:val="49707384"/>
    <w:rsid w:val="4A340CAB"/>
    <w:rsid w:val="4B21312B"/>
    <w:rsid w:val="4B286A76"/>
    <w:rsid w:val="4B686387"/>
    <w:rsid w:val="4C5F441E"/>
    <w:rsid w:val="4CC92917"/>
    <w:rsid w:val="4F9A50BA"/>
    <w:rsid w:val="50914944"/>
    <w:rsid w:val="50F82005"/>
    <w:rsid w:val="51570BB4"/>
    <w:rsid w:val="51692372"/>
    <w:rsid w:val="5245144A"/>
    <w:rsid w:val="52812993"/>
    <w:rsid w:val="53642FEC"/>
    <w:rsid w:val="541B3FDD"/>
    <w:rsid w:val="55CF4430"/>
    <w:rsid w:val="561436C4"/>
    <w:rsid w:val="56914294"/>
    <w:rsid w:val="57327D4B"/>
    <w:rsid w:val="58612B6B"/>
    <w:rsid w:val="589347A0"/>
    <w:rsid w:val="58D93D60"/>
    <w:rsid w:val="5C922647"/>
    <w:rsid w:val="5D230B3A"/>
    <w:rsid w:val="5D701798"/>
    <w:rsid w:val="5D997ED3"/>
    <w:rsid w:val="5E451C81"/>
    <w:rsid w:val="5EE769AD"/>
    <w:rsid w:val="5EFA2BC8"/>
    <w:rsid w:val="603825B3"/>
    <w:rsid w:val="625608F6"/>
    <w:rsid w:val="625D650A"/>
    <w:rsid w:val="627256A9"/>
    <w:rsid w:val="63652967"/>
    <w:rsid w:val="645B4871"/>
    <w:rsid w:val="64C973BA"/>
    <w:rsid w:val="64DE7068"/>
    <w:rsid w:val="6507255A"/>
    <w:rsid w:val="651A6E53"/>
    <w:rsid w:val="65D33436"/>
    <w:rsid w:val="66EA50AD"/>
    <w:rsid w:val="689C2756"/>
    <w:rsid w:val="68DA785D"/>
    <w:rsid w:val="6A140C21"/>
    <w:rsid w:val="6ADA1601"/>
    <w:rsid w:val="6B0D4AB2"/>
    <w:rsid w:val="6B681478"/>
    <w:rsid w:val="6C0B04B5"/>
    <w:rsid w:val="6E6B3B8F"/>
    <w:rsid w:val="6E800753"/>
    <w:rsid w:val="6F6134C3"/>
    <w:rsid w:val="702431C4"/>
    <w:rsid w:val="704E6E85"/>
    <w:rsid w:val="717C61FC"/>
    <w:rsid w:val="71FB5650"/>
    <w:rsid w:val="72BC67DD"/>
    <w:rsid w:val="73404930"/>
    <w:rsid w:val="73C54194"/>
    <w:rsid w:val="73EF0BB9"/>
    <w:rsid w:val="74B4168D"/>
    <w:rsid w:val="76905F86"/>
    <w:rsid w:val="76ED03FF"/>
    <w:rsid w:val="77DF7038"/>
    <w:rsid w:val="78473F9A"/>
    <w:rsid w:val="79070710"/>
    <w:rsid w:val="796913AF"/>
    <w:rsid w:val="79D91228"/>
    <w:rsid w:val="7A1C60A8"/>
    <w:rsid w:val="7A77561B"/>
    <w:rsid w:val="7ABB1E94"/>
    <w:rsid w:val="7AED28D6"/>
    <w:rsid w:val="7CBB0336"/>
    <w:rsid w:val="7DFF3B79"/>
    <w:rsid w:val="7E8216F9"/>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ody Text"/>
    <w:basedOn w:val="1"/>
    <w:qFormat/>
    <w:uiPriority w:val="1"/>
    <w:pPr>
      <w:spacing w:before="7"/>
      <w:ind w:left="129"/>
    </w:pPr>
    <w:rPr>
      <w:rFonts w:ascii="宋体" w:hAnsi="宋体" w:eastAsia="宋体"/>
      <w:sz w:val="30"/>
      <w:szCs w:val="30"/>
    </w:rPr>
  </w:style>
  <w:style w:type="paragraph" w:styleId="5">
    <w:name w:val="footer"/>
    <w:basedOn w:val="1"/>
    <w:link w:val="18"/>
    <w:qFormat/>
    <w:uiPriority w:val="0"/>
    <w:pPr>
      <w:tabs>
        <w:tab w:val="center" w:pos="4153"/>
        <w:tab w:val="right" w:pos="8306"/>
      </w:tabs>
      <w:snapToGrid w:val="0"/>
    </w:pPr>
    <w:rPr>
      <w:sz w:val="18"/>
      <w:szCs w:val="18"/>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pPr>
    <w:rPr>
      <w:rFonts w:cs="Times New Roman"/>
      <w:sz w:val="24"/>
      <w:lang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Hyperlink"/>
    <w:basedOn w:val="10"/>
    <w:qFormat/>
    <w:uiPriority w:val="0"/>
    <w:rPr>
      <w:color w:val="0000FF" w:themeColor="hyperlink"/>
      <w:u w:val="single"/>
      <w14:textFill>
        <w14:solidFill>
          <w14:schemeClr w14:val="hlink"/>
        </w14:solidFill>
      </w14:textFill>
    </w:rPr>
  </w:style>
  <w:style w:type="table" w:customStyle="1" w:styleId="13">
    <w:name w:val="Table Normal"/>
    <w:unhideWhenUsed/>
    <w:qFormat/>
    <w:uiPriority w:val="2"/>
    <w:tblPr>
      <w:tblCellMar>
        <w:top w:w="0" w:type="dxa"/>
        <w:left w:w="0" w:type="dxa"/>
        <w:bottom w:w="0" w:type="dxa"/>
        <w:right w:w="0" w:type="dxa"/>
      </w:tblCellMar>
    </w:tblPr>
  </w:style>
  <w:style w:type="paragraph" w:styleId="14">
    <w:name w:val="List Paragraph"/>
    <w:basedOn w:val="1"/>
    <w:qFormat/>
    <w:uiPriority w:val="1"/>
  </w:style>
  <w:style w:type="paragraph" w:customStyle="1" w:styleId="15">
    <w:name w:val="Table Paragraph"/>
    <w:basedOn w:val="1"/>
    <w:qFormat/>
    <w:uiPriority w:val="1"/>
  </w:style>
  <w:style w:type="paragraph" w:customStyle="1" w:styleId="16">
    <w:name w:val="dahei"/>
    <w:basedOn w:val="1"/>
    <w:qFormat/>
    <w:uiPriority w:val="0"/>
    <w:pPr>
      <w:widowControl/>
      <w:spacing w:before="100" w:beforeAutospacing="1" w:after="100" w:afterAutospacing="1"/>
    </w:pPr>
    <w:rPr>
      <w:rFonts w:ascii="宋体" w:hAnsi="宋体" w:cs="宋体"/>
      <w:sz w:val="24"/>
    </w:rPr>
  </w:style>
  <w:style w:type="character" w:customStyle="1" w:styleId="17">
    <w:name w:val="页眉 字符"/>
    <w:basedOn w:val="10"/>
    <w:link w:val="6"/>
    <w:qFormat/>
    <w:uiPriority w:val="0"/>
    <w:rPr>
      <w:rFonts w:eastAsiaTheme="minorHAnsi"/>
      <w:sz w:val="18"/>
      <w:szCs w:val="18"/>
      <w:lang w:eastAsia="en-US"/>
    </w:rPr>
  </w:style>
  <w:style w:type="character" w:customStyle="1" w:styleId="18">
    <w:name w:val="页脚 字符"/>
    <w:basedOn w:val="10"/>
    <w:link w:val="5"/>
    <w:qFormat/>
    <w:uiPriority w:val="0"/>
    <w:rPr>
      <w:rFonts w:eastAsiaTheme="minorHAnsi"/>
      <w:sz w:val="18"/>
      <w:szCs w:val="18"/>
      <w:lang w:eastAsia="en-US"/>
    </w:rPr>
  </w:style>
  <w:style w:type="paragraph" w:customStyle="1" w:styleId="19">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0">
    <w:name w:val="Unresolved Mention"/>
    <w:basedOn w:val="10"/>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6121ED-37E2-4F99-99CA-E6A3AEE2B4D7}">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Pages>
  <Words>266</Words>
  <Characters>1520</Characters>
  <Lines>12</Lines>
  <Paragraphs>3</Paragraphs>
  <TotalTime>4</TotalTime>
  <ScaleCrop>false</ScaleCrop>
  <LinksUpToDate>false</LinksUpToDate>
  <CharactersWithSpaces>1783</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汐颜</cp:lastModifiedBy>
  <dcterms:modified xsi:type="dcterms:W3CDTF">2021-05-12T00:48:59Z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2052-11.1.0.10463</vt:lpwstr>
  </property>
  <property fmtid="{D5CDD505-2E9C-101B-9397-08002B2CF9AE}" pid="6" name="ICV">
    <vt:lpwstr>D8188DC4B05E4AAEAD71910D426E53AF</vt:lpwstr>
  </property>
</Properties>
</file>