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62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关于做好广东省“创新强校工程”科研项目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2021年度广东高校科研平台和项目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开题的通知</w:t>
      </w:r>
    </w:p>
    <w:p>
      <w:pPr>
        <w:adjustRightInd w:val="0"/>
        <w:snapToGrid w:val="0"/>
        <w:spacing w:line="520" w:lineRule="exact"/>
        <w:rPr>
          <w:rFonts w:hint="eastAsia" w:ascii="仿宋" w:hAnsi="仿宋" w:eastAsia="仿宋"/>
          <w:b w:val="0"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  <w:shd w:val="clear" w:color="auto" w:fill="FFFFFF"/>
          <w:lang w:val="en-US" w:eastAsia="zh-CN"/>
        </w:rPr>
        <w:t>学校各</w:t>
      </w:r>
      <w:r>
        <w:rPr>
          <w:rFonts w:ascii="仿宋" w:hAnsi="仿宋" w:eastAsia="仿宋"/>
          <w:b w:val="0"/>
          <w:bCs/>
          <w:color w:val="000000"/>
          <w:sz w:val="32"/>
          <w:szCs w:val="32"/>
          <w:shd w:val="clear" w:color="auto" w:fill="FFFFFF"/>
          <w:lang w:eastAsia="zh-CN"/>
        </w:rPr>
        <w:t>单位：</w:t>
      </w:r>
    </w:p>
    <w:p>
      <w:pPr>
        <w:spacing w:line="56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根据《广东省教育厅关于做好“创新强校工程”科研项目管理工作的通知（粤教科函[2017]22号）等文件要求，现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/>
          <w:sz w:val="32"/>
          <w:szCs w:val="32"/>
          <w:lang w:eastAsia="zh-CN"/>
        </w:rPr>
        <w:t>对我校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  <w:lang w:eastAsia="zh-CN"/>
        </w:rPr>
        <w:t>年度立项的广东省教育厅“创新强校工程”科研项目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2021年度广东高校科研平台和项目</w:t>
      </w:r>
      <w:r>
        <w:rPr>
          <w:rFonts w:hint="eastAsia" w:ascii="仿宋" w:hAnsi="仿宋" w:eastAsia="仿宋"/>
          <w:sz w:val="32"/>
          <w:szCs w:val="32"/>
          <w:lang w:eastAsia="zh-CN"/>
        </w:rPr>
        <w:t>组织开题工作，现将有关要求通知如下：</w:t>
      </w:r>
    </w:p>
    <w:p>
      <w:pPr>
        <w:spacing w:line="560" w:lineRule="exact"/>
        <w:ind w:firstLine="645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 一、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材料提交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请项目负责人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认真阅读相关文件，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按照要求填写《开题报告书》（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注：不得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擅自修改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原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申请书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中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的研究目标、内容、技术路线），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于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17点前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将《开题报告书》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电子版材料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及5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-8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分钟答辩ppt提交至科研处邮箱：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instrText xml:space="preserve"> HYPERLINK "mailto:kycjluzh@126.com" </w:instrTex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kycjluzh@126.com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，文件命名为“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2021年度广东高校科研平台和项目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+姓名”。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纸质版材料于9月28日17点前提交至科研处213室。</w:t>
      </w:r>
    </w:p>
    <w:p>
      <w:pPr>
        <w:spacing w:line="560" w:lineRule="exact"/>
        <w:ind w:firstLine="645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二、答辩时间与方式</w:t>
      </w:r>
    </w:p>
    <w:p>
      <w:pPr>
        <w:spacing w:line="560" w:lineRule="exact"/>
        <w:ind w:firstLine="645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答辩时间、答辩地点另行通知，请各单位留意科研群通知。</w:t>
      </w:r>
    </w:p>
    <w:p>
      <w:pPr>
        <w:spacing w:line="560" w:lineRule="exact"/>
        <w:ind w:left="2573" w:leftChars="435" w:hanging="1616" w:hangingChars="50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        </w:t>
      </w:r>
    </w:p>
    <w:p>
      <w:pPr>
        <w:spacing w:line="560" w:lineRule="exact"/>
        <w:ind w:firstLine="645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联系人：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朱禹铮  王宇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 xml:space="preserve">    联系电话：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7638546</w:t>
      </w:r>
    </w:p>
    <w:p>
      <w:pPr>
        <w:spacing w:line="560" w:lineRule="exact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吉林大学珠海学院“创新强校工程”项目管理办法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吉林大学珠海学院“创新强校工程”项目经费管理办法</w:t>
      </w:r>
    </w:p>
    <w:p>
      <w:pPr>
        <w:spacing w:line="56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附件3：广东省教育厅 “创新强</w:t>
      </w:r>
      <w:r>
        <w:rPr>
          <w:rFonts w:hint="eastAsia" w:ascii="仿宋" w:hAnsi="仿宋" w:eastAsia="仿宋"/>
          <w:sz w:val="32"/>
          <w:szCs w:val="32"/>
          <w:lang w:eastAsia="zh-CN"/>
        </w:rPr>
        <w:t>校工程”科研项目(广东高校科研平台和项目)开题报告格式</w:t>
      </w:r>
    </w:p>
    <w:p>
      <w:pPr>
        <w:spacing w:line="560" w:lineRule="exact"/>
        <w:ind w:firstLine="645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附件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珠海科技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学院202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年度广东高校科研平台和项目立项名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单</w:t>
      </w:r>
    </w:p>
    <w:p>
      <w:pPr>
        <w:spacing w:line="560" w:lineRule="exact"/>
        <w:ind w:firstLine="645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附件5：珠海科技学院科研项目经费预算表（2021版）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附件6：广东省教育厅关于做好“创新强校工程”科研项目管理工作的通知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附件7：广东省教育厅关于公布2021年度普通高校重点科研平台和项目立项名单的通知</w:t>
      </w:r>
    </w:p>
    <w:p>
      <w:pPr>
        <w:spacing w:line="560" w:lineRule="exact"/>
        <w:ind w:firstLine="645"/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附件8：广东省教育厅关于公布2021年度普通高校认定类科研项目立项名单的通知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jc w:val="both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科研处</w:t>
      </w:r>
    </w:p>
    <w:p>
      <w:pPr>
        <w:spacing w:line="560" w:lineRule="exact"/>
        <w:ind w:firstLine="645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  <w:bookmarkStart w:id="0" w:name="_GoBack"/>
      <w:bookmarkEnd w:id="0"/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4C78DA"/>
    <w:rsid w:val="169B4F09"/>
    <w:rsid w:val="16CC1606"/>
    <w:rsid w:val="197F7338"/>
    <w:rsid w:val="1A63777A"/>
    <w:rsid w:val="1A9455D7"/>
    <w:rsid w:val="1A9B3486"/>
    <w:rsid w:val="1BD94DB3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0D0644"/>
    <w:rsid w:val="2B690BB6"/>
    <w:rsid w:val="2BAA3D50"/>
    <w:rsid w:val="2BBA52E9"/>
    <w:rsid w:val="2D3A123B"/>
    <w:rsid w:val="2D773BDD"/>
    <w:rsid w:val="2E1F4968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23519B6"/>
    <w:rsid w:val="43395B6C"/>
    <w:rsid w:val="43620D37"/>
    <w:rsid w:val="43F0366A"/>
    <w:rsid w:val="44816574"/>
    <w:rsid w:val="44D01879"/>
    <w:rsid w:val="462171D1"/>
    <w:rsid w:val="4654131B"/>
    <w:rsid w:val="466A1470"/>
    <w:rsid w:val="466E6618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EA064F4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3E3A4C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722B2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qFormat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59</Words>
  <Characters>341</Characters>
  <Lines>2</Lines>
  <Paragraphs>1</Paragraphs>
  <TotalTime>17</TotalTime>
  <ScaleCrop>false</ScaleCrop>
  <LinksUpToDate>false</LinksUpToDate>
  <CharactersWithSpaces>399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2021-09-08T06:47:34Z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