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76</w:t>
      </w:r>
      <w:r>
        <w:rPr>
          <w:rFonts w:hint="eastAsia" w:ascii="宋体" w:hAnsi="宋体"/>
          <w:color w:val="000000"/>
          <w:sz w:val="32"/>
          <w:szCs w:val="32"/>
          <w:lang w:eastAsia="zh-CN"/>
        </w:rPr>
        <w:t>号</w:t>
      </w:r>
      <w:bookmarkEnd w:id="0"/>
    </w:p>
    <w:p w14:paraId="274F2E2E">
      <w:pPr>
        <w:spacing w:line="340" w:lineRule="exact"/>
        <w:jc w:val="center"/>
      </w:pPr>
    </w:p>
    <w:p w14:paraId="4CDA57E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关于组织申报教育部社科司2026年度教育部人文社会科学研究一般项目及专项项目的通知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依据教育部社会科学司《教育部社科司关于2026年度教育部人文社会科学研究一般项目申报工作的通知》，学校组织开展相关项目的申报工作，请有意申报该项目的教师按文件要求进行申报。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none"/>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6月25日前</w:t>
      </w:r>
      <w:r>
        <w:rPr>
          <w:rFonts w:hint="eastAsia" w:ascii="仿宋" w:hAnsi="仿宋" w:eastAsia="仿宋"/>
          <w:sz w:val="32"/>
          <w:szCs w:val="32"/>
          <w:highlight w:val="none"/>
          <w:lang w:val="en-US" w:eastAsia="zh-CN"/>
        </w:rPr>
        <w:t>，通过珠海科技学院科研服务平台（https://kypt.zcst.edu.cn/）在线</w:t>
      </w:r>
      <w:r>
        <w:rPr>
          <w:rFonts w:hint="eastAsia" w:ascii="仿宋" w:hAnsi="仿宋" w:eastAsia="仿宋"/>
          <w:b/>
          <w:bCs/>
          <w:sz w:val="32"/>
          <w:szCs w:val="32"/>
          <w:highlight w:val="none"/>
          <w:lang w:val="en-US" w:eastAsia="zh-CN"/>
        </w:rPr>
        <w:t>提交申请书</w:t>
      </w:r>
      <w:r>
        <w:rPr>
          <w:rFonts w:hint="eastAsia" w:ascii="仿宋" w:hAnsi="仿宋" w:eastAsia="仿宋"/>
          <w:sz w:val="32"/>
          <w:szCs w:val="32"/>
          <w:highlight w:val="none"/>
          <w:lang w:val="en-US" w:eastAsia="zh-CN"/>
        </w:rPr>
        <w:t>。提交步骤如下：登录系统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highlight w:val="none"/>
          <w:lang w:val="en-US" w:eastAsia="zh-CN"/>
        </w:rPr>
        <w:t>申请人合理规划申报时间，预留学院审核周期，避免因审批流程延误错过申报截止时间。</w:t>
      </w:r>
    </w:p>
    <w:p w14:paraId="236D607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该项目实行限额申报，学校可推荐项数及</w:t>
      </w:r>
      <w:r>
        <w:rPr>
          <w:rFonts w:hint="eastAsia" w:ascii="仿宋" w:hAnsi="仿宋" w:eastAsia="仿宋"/>
          <w:b w:val="0"/>
          <w:bCs w:val="0"/>
          <w:sz w:val="30"/>
          <w:szCs w:val="30"/>
          <w:highlight w:val="none"/>
          <w:lang w:val="en-US" w:eastAsia="zh-CN"/>
        </w:rPr>
        <w:t>具体审核系统截止时间另行通知（待广东省教育厅文件下达）</w:t>
      </w:r>
      <w:r>
        <w:rPr>
          <w:rFonts w:hint="eastAsia" w:ascii="仿宋" w:hAnsi="仿宋" w:eastAsia="仿宋"/>
          <w:b w:val="0"/>
          <w:bCs w:val="0"/>
          <w:sz w:val="32"/>
          <w:szCs w:val="32"/>
          <w:highlight w:val="none"/>
          <w:lang w:val="en-US" w:eastAsia="zh-CN"/>
        </w:rPr>
        <w:t>。最终获得推荐的项目申请材料提交到教育部人文社会科学研究管理平台: （https://sinoss.moe.edu.cn/）。</w:t>
      </w:r>
      <w:bookmarkStart w:id="1" w:name="_GoBack"/>
      <w:bookmarkEnd w:id="1"/>
    </w:p>
    <w:p w14:paraId="15944FC8">
      <w:pPr>
        <w:keepNext w:val="0"/>
        <w:keepLines w:val="0"/>
        <w:pageBreakBefore w:val="0"/>
        <w:widowControl/>
        <w:kinsoku/>
        <w:wordWrap/>
        <w:overflowPunct/>
        <w:topLinePunct w:val="0"/>
        <w:autoSpaceDE/>
        <w:autoSpaceDN/>
        <w:bidi w:val="0"/>
        <w:adjustRightInd w:val="0"/>
        <w:snapToGrid w:val="0"/>
        <w:spacing w:before="156" w:beforeLines="50" w:after="156" w:afterLines="50" w:line="324" w:lineRule="auto"/>
        <w:jc w:val="both"/>
        <w:textAlignment w:val="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rPr>
        <w:t>一、申报内容</w:t>
      </w:r>
    </w:p>
    <w:p w14:paraId="018DF148">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default"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本次申报包含</w:t>
      </w:r>
      <w:r>
        <w:rPr>
          <w:rFonts w:hint="eastAsia" w:ascii="仿宋" w:hAnsi="仿宋" w:eastAsia="仿宋"/>
          <w:sz w:val="32"/>
          <w:szCs w:val="32"/>
          <w:lang w:val="en-US" w:eastAsia="zh-CN"/>
        </w:rPr>
        <w:t>2026年度教育部人文社会科学研究一般项目、2026年度教育部人文社会科学研究专项任务项目（高校辅导员研究）、2026年度教育部人文社会科学研究专项任务项目（中国特色社会主义理论体系研究）以及2026年高校思政课教师研究专项一般项目。</w:t>
      </w:r>
    </w:p>
    <w:p w14:paraId="31E9DBBE">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eastAsia" w:ascii="仿宋" w:hAnsi="仿宋" w:eastAsia="仿宋"/>
          <w:b/>
          <w:bCs/>
          <w:sz w:val="32"/>
          <w:szCs w:val="32"/>
          <w:lang w:val="en-US" w:eastAsia="zh-CN"/>
        </w:rPr>
      </w:pPr>
      <w:r>
        <w:rPr>
          <w:rFonts w:hint="eastAsia" w:ascii="仿宋" w:hAnsi="仿宋" w:eastAsia="仿宋" w:cstheme="minorBidi"/>
          <w:b/>
          <w:bCs/>
          <w:sz w:val="32"/>
          <w:szCs w:val="32"/>
          <w:lang w:val="en-US" w:eastAsia="zh-CN" w:bidi="ar-SA"/>
        </w:rPr>
        <w:t>（一）</w:t>
      </w:r>
      <w:r>
        <w:rPr>
          <w:rFonts w:hint="eastAsia" w:ascii="仿宋" w:hAnsi="仿宋" w:eastAsia="仿宋"/>
          <w:b/>
          <w:bCs/>
          <w:sz w:val="32"/>
          <w:szCs w:val="32"/>
          <w:lang w:val="en-US" w:eastAsia="zh-CN"/>
        </w:rPr>
        <w:t>2026年度教育部人文社会科学研究一般项目</w:t>
      </w:r>
    </w:p>
    <w:p w14:paraId="47FAD463">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14:paraId="162A378F">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1.重点研究方向</w:t>
      </w:r>
    </w:p>
    <w:p w14:paraId="37B0B6A2">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①党的创新理论体系化学理化研究阐释。运用哲学社会科学各学科资源，深化党的创新理论体系化研究、学理化阐释，阐发其中蕴含的道理学理哲理，着力揭示科学体系、真理内涵、实践伟力、历史贡献和世界意义。</w:t>
      </w:r>
    </w:p>
    <w:p w14:paraId="4D34C387">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②中国式现代化理论和实践问题研究。立足中国国情，突出问题导向，紧扣推进中国式现代化这一主题，开展对伟大实践的系统性总结和学理性提炼，把中国经验提升为中国理论。</w:t>
      </w:r>
    </w:p>
    <w:p w14:paraId="41761F4E">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③中华优秀传统文化传承创新研究。深化“两个结合”，坚持文化主体性，把握中华文明具有的突出特性，开展中国历史文化研究，加强对史料文献的整理和研究，鼓励基础研究和冷门绝学长期积累。</w:t>
      </w:r>
    </w:p>
    <w:p w14:paraId="1DE6F4DE">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④哲学社会科学普及和国际传播研究。坚持研究与普及并重，推进研究成果的通俗化大众化表达。立足世界文明演进历程和人类社会发展走向，推动文明交流互鉴，拓展中国学术国际视野和国际影响力。</w:t>
      </w:r>
    </w:p>
    <w:p w14:paraId="3FA90D42">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⑤新兴学科领域前沿问题研究。聚焦前沿学科交叉领域，强化跨学科理论创新，推进前瞻性理论建构。顺应数智时代发展，探索哲学社会科学研究范式变革，推动数据驱动与人机协同深入融合，着力提升我国在新兴前沿领域的学术原创能力。</w:t>
      </w:r>
    </w:p>
    <w:p w14:paraId="67B0D957">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⑥学科基础理论和基本问题研究。立足各学科基础知识体系，深入研究阐释各学科学术发展历程中的基础理论、核心范畴、基本命题和经典议题，强化对学科发展史、研究方法论和学术思想史的创新研究，夯实哲学社会科学发展的理论根基。</w:t>
      </w:r>
    </w:p>
    <w:p w14:paraId="514B5343">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left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2.项目申报范围</w:t>
      </w:r>
    </w:p>
    <w:p w14:paraId="26CF7DE6">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申报范围包括：马克思主义理论；中共党史党建学；纪检监察学；公安学；哲学；理论经济学；应用经济学；法学；政治学；社会学；民族学；教育学；心理学；体育学；中国语言文学；外国语言文学；新闻传播学；考古学；中国史；世界史；艺术学；管理科学与工程；工商管理学；农林经济管理；公共管理学；信息资源管理；国家安全学；设计学；区域国别学。</w:t>
      </w:r>
    </w:p>
    <w:p w14:paraId="7C7F9828">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default" w:ascii="仿宋" w:hAnsi="仿宋" w:eastAsia="仿宋" w:cstheme="minorBidi"/>
          <w:b/>
          <w:bCs/>
          <w:sz w:val="32"/>
          <w:szCs w:val="32"/>
          <w:lang w:val="en-US" w:eastAsia="zh-CN" w:bidi="ar-SA"/>
        </w:rPr>
      </w:pPr>
      <w:r>
        <w:rPr>
          <w:rFonts w:hint="eastAsia" w:ascii="仿宋" w:hAnsi="仿宋" w:eastAsia="仿宋" w:cstheme="minorBidi"/>
          <w:b/>
          <w:bCs/>
          <w:sz w:val="32"/>
          <w:szCs w:val="32"/>
          <w:lang w:val="en-US" w:eastAsia="zh-CN" w:bidi="ar-SA"/>
        </w:rPr>
        <w:t>（二）其他专项项目</w:t>
      </w:r>
    </w:p>
    <w:p w14:paraId="6BD7FA3B">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default" w:ascii="仿宋" w:hAnsi="仿宋" w:eastAsia="仿宋" w:cstheme="minorBidi"/>
          <w:b/>
          <w:bCs/>
          <w:sz w:val="32"/>
          <w:szCs w:val="32"/>
          <w:lang w:val="en-US" w:eastAsia="zh-CN" w:bidi="ar-SA"/>
        </w:rPr>
      </w:pPr>
      <w:r>
        <w:rPr>
          <w:rFonts w:hint="eastAsia" w:ascii="仿宋" w:hAnsi="仿宋" w:eastAsia="仿宋"/>
          <w:b/>
          <w:bCs/>
          <w:sz w:val="32"/>
          <w:szCs w:val="32"/>
          <w:lang w:val="en-US" w:eastAsia="zh-CN"/>
        </w:rPr>
        <w:t>2026年度教育部人文社会科学研究专项任务项目（高校辅导员研究）、2026年度教育部人文社会科学研究专项任务项目（中国特色社会主义理论体系研究）、2026年高校思政课教师研究专项一般项目申报内容，详见附件。</w:t>
      </w:r>
    </w:p>
    <w:p w14:paraId="33E387D8">
      <w:pPr>
        <w:pStyle w:val="5"/>
        <w:keepNext w:val="0"/>
        <w:keepLines w:val="0"/>
        <w:pageBreakBefore w:val="0"/>
        <w:numPr>
          <w:ilvl w:val="0"/>
          <w:numId w:val="1"/>
        </w:numPr>
        <w:kinsoku/>
        <w:overflowPunct/>
        <w:topLinePunct w:val="0"/>
        <w:autoSpaceDE/>
        <w:autoSpaceDN/>
        <w:bidi w:val="0"/>
        <w:adjustRightInd w:val="0"/>
        <w:snapToGrid w:val="0"/>
        <w:spacing w:before="10" w:line="324" w:lineRule="auto"/>
        <w:jc w:val="both"/>
        <w:textAlignment w:val="auto"/>
        <w:rPr>
          <w:rFonts w:hint="eastAsia" w:ascii="仿宋" w:hAnsi="仿宋" w:eastAsia="仿宋" w:cstheme="minorBidi"/>
          <w:b/>
          <w:bCs/>
          <w:sz w:val="32"/>
          <w:szCs w:val="32"/>
          <w:lang w:val="en-US" w:eastAsia="zh-CN" w:bidi="ar-SA"/>
        </w:rPr>
      </w:pPr>
      <w:r>
        <w:rPr>
          <w:rFonts w:hint="eastAsia" w:ascii="仿宋" w:hAnsi="仿宋" w:eastAsia="仿宋" w:cstheme="minorBidi"/>
          <w:b/>
          <w:bCs/>
          <w:sz w:val="32"/>
          <w:szCs w:val="32"/>
          <w:lang w:val="en-US" w:eastAsia="zh-CN" w:bidi="ar-SA"/>
        </w:rPr>
        <w:t>项目类别、资助额度及限额数量</w:t>
      </w:r>
    </w:p>
    <w:p w14:paraId="0E8D7493">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1.2026年度教育部人文社会科学研究一般项目项目研究期限为3年。学校推荐数量待通知。</w:t>
      </w:r>
    </w:p>
    <w:p w14:paraId="2EB9D8F5">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①规划基金项目资助经费不超过10万元；</w:t>
      </w:r>
    </w:p>
    <w:p w14:paraId="0A25C663">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default"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②青年基金项目资助经费不超过8万元。</w:t>
      </w:r>
    </w:p>
    <w:p w14:paraId="0E8C51FE">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2.2026年度教育部人文社会科学研究专项任务项目（高校辅导员研究）原则上每项资助2万元，研究周期为2年，学校可以推荐申报2项。</w:t>
      </w:r>
    </w:p>
    <w:p w14:paraId="3A9D0080">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3.2026年度教育部人文社会科学研究专项任务项目（中国特色社会主义理论体系研究）原则上每项资助10万元，研究周期为2年。</w:t>
      </w:r>
    </w:p>
    <w:p w14:paraId="1DD6FD11">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4.2026年高校思政课教师研究专项一般项目：</w:t>
      </w:r>
    </w:p>
    <w:p w14:paraId="16E27A94">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①“习近平新时代中国特色社会主义思想概论”课程研究项目原则上每项资助10万元，研究周期为2年；</w:t>
      </w:r>
    </w:p>
    <w:p w14:paraId="72AE39C9">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②高校思政课教学改革项目原则上每项资助10万元，研究周期为2年；</w:t>
      </w:r>
    </w:p>
    <w:p w14:paraId="1100AE0E">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③高校思政课教学研究青年项目原则上每项资助8万元，研究周期为2年；</w:t>
      </w:r>
    </w:p>
    <w:p w14:paraId="019DACA8">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④高校思政课教学案例研究项目原则上每项资助10万元，研究周期为2年；</w:t>
      </w:r>
    </w:p>
    <w:p w14:paraId="4F3AC4D0">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⑤</w:t>
      </w:r>
      <w:r>
        <w:rPr>
          <w:rFonts w:hint="default" w:ascii="仿宋" w:hAnsi="仿宋" w:eastAsia="仿宋" w:cstheme="minorBidi"/>
          <w:b w:val="0"/>
          <w:bCs w:val="0"/>
          <w:sz w:val="32"/>
          <w:szCs w:val="32"/>
          <w:lang w:val="en-US" w:eastAsia="zh-CN" w:bidi="ar-SA"/>
        </w:rPr>
        <w:t>高校思政课教师经典著作研读研究项目</w:t>
      </w:r>
      <w:r>
        <w:rPr>
          <w:rFonts w:hint="eastAsia" w:ascii="仿宋" w:hAnsi="仿宋" w:eastAsia="仿宋" w:cstheme="minorBidi"/>
          <w:b w:val="0"/>
          <w:bCs w:val="0"/>
          <w:sz w:val="32"/>
          <w:szCs w:val="32"/>
          <w:lang w:val="en-US" w:eastAsia="zh-CN" w:bidi="ar-SA"/>
        </w:rPr>
        <w:t>原则上每项资助10万元，研究周期为2年。</w:t>
      </w:r>
    </w:p>
    <w:p w14:paraId="107CF456">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0" w:firstLineChars="200"/>
        <w:jc w:val="both"/>
        <w:textAlignment w:val="auto"/>
        <w:rPr>
          <w:rFonts w:hint="eastAsia" w:ascii="仿宋" w:hAnsi="仿宋" w:eastAsia="仿宋" w:cstheme="minorBidi"/>
          <w:b w:val="0"/>
          <w:bCs w:val="0"/>
          <w:sz w:val="32"/>
          <w:szCs w:val="32"/>
          <w:lang w:val="en-US" w:eastAsia="zh-CN" w:bidi="ar-SA"/>
        </w:rPr>
      </w:pPr>
      <w:r>
        <w:rPr>
          <w:rFonts w:hint="eastAsia" w:ascii="仿宋" w:hAnsi="仿宋" w:eastAsia="仿宋" w:cstheme="minorBidi"/>
          <w:b w:val="0"/>
          <w:bCs w:val="0"/>
          <w:sz w:val="32"/>
          <w:szCs w:val="32"/>
          <w:lang w:val="en-US" w:eastAsia="zh-CN" w:bidi="ar-SA"/>
        </w:rPr>
        <w:t>5.项目经费按照《高等学校哲学社会科学繁荣计划专项资金管理办法》（财教〔2021〕285号）使用和管理，需按照研究实际需要和资金开支范围，科学合理、实事求是按年度编制项目预算。</w:t>
      </w:r>
    </w:p>
    <w:p w14:paraId="76DB3F72">
      <w:pPr>
        <w:keepNext w:val="0"/>
        <w:keepLines w:val="0"/>
        <w:pageBreakBefore w:val="0"/>
        <w:widowControl/>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cstheme="minorBidi"/>
          <w:b/>
          <w:bCs/>
          <w:sz w:val="32"/>
          <w:szCs w:val="32"/>
          <w:lang w:val="en-US" w:eastAsia="zh-CN" w:bidi="ar-SA"/>
        </w:rPr>
        <w:t>三、</w:t>
      </w:r>
      <w:r>
        <w:rPr>
          <w:rFonts w:hint="eastAsia" w:ascii="仿宋" w:hAnsi="仿宋" w:eastAsia="仿宋"/>
          <w:b/>
          <w:bCs/>
          <w:sz w:val="32"/>
          <w:szCs w:val="32"/>
          <w:lang w:val="en-US" w:eastAsia="zh-CN"/>
        </w:rPr>
        <w:t>申报条件</w:t>
      </w:r>
    </w:p>
    <w:p w14:paraId="4C8CF2F3">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（一）2026年度教育部人文社会科学研究一般项目</w:t>
      </w:r>
    </w:p>
    <w:p w14:paraId="0827200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1.申请人须为高校教师，能够实际承担、组织研究工作；每个申请人限报1项，所列课题组成员必须征得其本人同意，否则视为违规申报。</w:t>
      </w:r>
    </w:p>
    <w:p w14:paraId="711838B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2.申请人除符合《教育部人文社会科学研究项目管理办法》的相关规定外，还必须符合下列条件：</w:t>
      </w:r>
    </w:p>
    <w:p w14:paraId="42DD208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①规划基金项目申请人应具有高级职称（含副高）或博士学位；</w:t>
      </w:r>
    </w:p>
    <w:p w14:paraId="31C04ED0">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②青年基金项目申请人年龄不超过40周岁（1986年7月12日以后出生）。</w:t>
      </w:r>
    </w:p>
    <w:p w14:paraId="6D844F7B">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3.有以下情况之一者不得申报本次项目：</w:t>
      </w:r>
    </w:p>
    <w:p w14:paraId="6245CAA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①在研的教育部人文社会科学研究各类项目负责人；</w:t>
      </w:r>
    </w:p>
    <w:p w14:paraId="417B2C6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②所主持的教育部人文社会科学研究项目三年内因各种原因被终止者，五年内因各种原因被撤销者；</w:t>
      </w:r>
    </w:p>
    <w:p w14:paraId="01D6BAE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③在研的国家社会科学基金和国家自然科学基金各类项目负责人；</w:t>
      </w:r>
    </w:p>
    <w:p w14:paraId="4966D82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④2026年度国家社会科学基金项目的申请人；</w:t>
      </w:r>
    </w:p>
    <w:p w14:paraId="13FFEE9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⑤连续两年（指2024、2025年度）申请教育部人文社会科学研究一般项目未获资助的申请人。</w:t>
      </w:r>
    </w:p>
    <w:p w14:paraId="01C9DBE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24" w:lineRule="auto"/>
        <w:ind w:left="0" w:right="0" w:firstLine="640" w:firstLineChars="200"/>
        <w:jc w:val="both"/>
        <w:textAlignment w:val="auto"/>
        <w:rPr>
          <w:rFonts w:hint="eastAsia" w:ascii="仿宋" w:hAnsi="仿宋" w:eastAsia="仿宋" w:cstheme="minorBidi"/>
          <w:b w:val="0"/>
          <w:bCs w:val="0"/>
          <w:sz w:val="32"/>
          <w:szCs w:val="32"/>
          <w:highlight w:val="none"/>
          <w:lang w:val="en-US" w:eastAsia="zh-CN" w:bidi="ar-SA"/>
        </w:rPr>
      </w:pPr>
      <w:r>
        <w:rPr>
          <w:rFonts w:hint="eastAsia" w:ascii="仿宋" w:hAnsi="仿宋" w:eastAsia="仿宋" w:cstheme="minorBidi"/>
          <w:b w:val="0"/>
          <w:bCs w:val="0"/>
          <w:sz w:val="32"/>
          <w:szCs w:val="32"/>
          <w:highlight w:val="none"/>
          <w:lang w:val="en-US" w:eastAsia="zh-CN" w:bidi="ar-SA"/>
        </w:rPr>
        <w:t>4.申请人应如实填报材料，确保无知识产权争议。凡存在弄虚作假、抄袭剽窃等行为的，一经发现查实，取消三年申报和立项资格。</w:t>
      </w:r>
    </w:p>
    <w:p w14:paraId="4DED1FC2">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（二）其他专项项目</w:t>
      </w:r>
    </w:p>
    <w:p w14:paraId="3B2F23E0">
      <w:pPr>
        <w:pStyle w:val="5"/>
        <w:keepNext w:val="0"/>
        <w:keepLines w:val="0"/>
        <w:pageBreakBefore w:val="0"/>
        <w:numPr>
          <w:ilvl w:val="0"/>
          <w:numId w:val="0"/>
        </w:numPr>
        <w:kinsoku/>
        <w:overflowPunct/>
        <w:topLinePunct w:val="0"/>
        <w:autoSpaceDE/>
        <w:autoSpaceDN/>
        <w:bidi w:val="0"/>
        <w:adjustRightInd w:val="0"/>
        <w:snapToGrid w:val="0"/>
        <w:spacing w:before="10" w:line="324" w:lineRule="auto"/>
        <w:ind w:firstLine="643" w:firstLineChars="200"/>
        <w:jc w:val="both"/>
        <w:textAlignment w:val="auto"/>
        <w:rPr>
          <w:rFonts w:hint="eastAsia" w:ascii="仿宋" w:hAnsi="仿宋" w:eastAsia="仿宋" w:cstheme="minorBidi"/>
          <w:b w:val="0"/>
          <w:bCs w:val="0"/>
          <w:sz w:val="32"/>
          <w:szCs w:val="32"/>
          <w:highlight w:val="none"/>
          <w:lang w:val="en-US" w:eastAsia="zh-CN" w:bidi="ar-SA"/>
        </w:rPr>
      </w:pPr>
      <w:r>
        <w:rPr>
          <w:rFonts w:hint="eastAsia" w:ascii="仿宋" w:hAnsi="仿宋" w:eastAsia="仿宋"/>
          <w:b/>
          <w:bCs/>
          <w:sz w:val="32"/>
          <w:szCs w:val="32"/>
          <w:lang w:val="en-US" w:eastAsia="zh-CN"/>
        </w:rPr>
        <w:t>2026年度教育部人文社会科学研究专项任务项目（高校辅导员研究）</w:t>
      </w:r>
      <w:r>
        <w:rPr>
          <w:rFonts w:hint="eastAsia" w:ascii="仿宋" w:hAnsi="仿宋" w:eastAsia="仿宋" w:cstheme="minorBidi"/>
          <w:b/>
          <w:bCs/>
          <w:sz w:val="32"/>
          <w:szCs w:val="32"/>
          <w:lang w:val="en-US" w:eastAsia="zh-CN" w:bidi="ar-SA"/>
        </w:rPr>
        <w:t>、</w:t>
      </w:r>
      <w:r>
        <w:rPr>
          <w:rFonts w:hint="eastAsia" w:ascii="仿宋" w:hAnsi="仿宋" w:eastAsia="仿宋"/>
          <w:b/>
          <w:bCs/>
          <w:sz w:val="32"/>
          <w:szCs w:val="32"/>
          <w:lang w:val="en-US" w:eastAsia="zh-CN"/>
        </w:rPr>
        <w:t>2026年度教育部人文社会科学研究专项任务项目（中国特色社会主义理论体系研究）、2026年高校思政课教师研究专项一般项目具体申报要求，详见附件。</w:t>
      </w:r>
    </w:p>
    <w:p w14:paraId="1D62A0A7">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highlight w:val="none"/>
          <w:lang w:val="en-US" w:eastAsia="zh-CN"/>
        </w:rPr>
      </w:pPr>
      <w:r>
        <w:rPr>
          <w:rFonts w:hint="eastAsia" w:ascii="仿宋" w:hAnsi="仿宋" w:eastAsia="仿宋"/>
          <w:b/>
          <w:bCs/>
          <w:sz w:val="32"/>
          <w:szCs w:val="32"/>
          <w:highlight w:val="none"/>
          <w:lang w:val="en-US" w:eastAsia="zh-CN"/>
        </w:rPr>
        <w:t>四、申报办法</w:t>
      </w:r>
    </w:p>
    <w:p w14:paraId="50948D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324" w:lineRule="auto"/>
        <w:ind w:left="0" w:right="0"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cstheme="minorBidi"/>
          <w:b w:val="0"/>
          <w:bCs w:val="0"/>
          <w:sz w:val="32"/>
          <w:szCs w:val="32"/>
          <w:lang w:val="en-US" w:eastAsia="zh-CN" w:bidi="ar-SA"/>
        </w:rPr>
        <w:t>采取网上申报方式，申请人可在申报系统下载《申请评审书》，按照填表要求填写后通过申报系统上传，无需报送纸质申报材料。申报系统于2026年6月18日至2026年7月12日17时受理项目网上申报，逾期系统自动关闭，不再受理申报。具体系统截止时间待学校再另行通知。</w:t>
      </w: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6A6221DA">
      <w:pPr>
        <w:keepNext w:val="0"/>
        <w:keepLines w:val="0"/>
        <w:pageBreakBefore w:val="0"/>
        <w:widowControl/>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cs="Calibri"/>
          <w:color w:val="000000"/>
          <w:sz w:val="32"/>
          <w:szCs w:val="32"/>
          <w:lang w:val="en-US" w:eastAsia="zh-CN"/>
        </w:rPr>
      </w:pPr>
      <w:r>
        <w:rPr>
          <w:rFonts w:hint="eastAsia" w:ascii="仿宋" w:hAnsi="仿宋" w:eastAsia="仿宋" w:cs="Calibri"/>
          <w:color w:val="000000"/>
          <w:sz w:val="32"/>
          <w:szCs w:val="32"/>
        </w:rPr>
        <w:t>附件：</w:t>
      </w:r>
      <w:r>
        <w:rPr>
          <w:rFonts w:hint="eastAsia" w:ascii="仿宋" w:hAnsi="仿宋" w:eastAsia="仿宋" w:cs="Calibri"/>
          <w:color w:val="000000"/>
          <w:sz w:val="32"/>
          <w:szCs w:val="32"/>
          <w:lang w:val="en-US" w:eastAsia="zh-CN"/>
        </w:rPr>
        <w:t>1.</w:t>
      </w:r>
      <w:r>
        <w:rPr>
          <w:rFonts w:hint="eastAsia" w:ascii="仿宋" w:hAnsi="仿宋" w:eastAsia="仿宋" w:cs="Calibri"/>
          <w:color w:val="000000"/>
          <w:sz w:val="32"/>
          <w:szCs w:val="32"/>
        </w:rPr>
        <w:t>教育部社科司关于2026年度教育部人文社会科学研究一般项目申报工作的通知</w:t>
      </w:r>
      <w:r>
        <w:rPr>
          <w:rFonts w:hint="eastAsia" w:ascii="仿宋" w:hAnsi="仿宋" w:eastAsia="仿宋" w:cs="Calibri"/>
          <w:color w:val="000000"/>
          <w:sz w:val="32"/>
          <w:szCs w:val="32"/>
          <w:lang w:val="en-US" w:eastAsia="zh-CN"/>
        </w:rPr>
        <w:t xml:space="preserve">  </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lang w:val="en-US" w:eastAsia="zh-CN"/>
        </w:rPr>
        <w:t>2.</w:t>
      </w:r>
      <w:r>
        <w:rPr>
          <w:rFonts w:hint="eastAsia" w:ascii="仿宋" w:hAnsi="仿宋" w:eastAsia="仿宋" w:cs="Calibri"/>
          <w:color w:val="000000"/>
          <w:sz w:val="32"/>
          <w:szCs w:val="32"/>
        </w:rPr>
        <w:t>2026年度教育部人文社会科学研究一般项目申报常见问题释疑</w:t>
      </w:r>
    </w:p>
    <w:p w14:paraId="4158C58A">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firstLine="1600" w:firstLineChars="500"/>
        <w:jc w:val="both"/>
        <w:textAlignment w:val="auto"/>
        <w:rPr>
          <w:rFonts w:hint="eastAsia" w:ascii="仿宋" w:hAnsi="仿宋" w:eastAsia="仿宋" w:cs="Calibri"/>
          <w:color w:val="000000"/>
          <w:sz w:val="32"/>
          <w:szCs w:val="32"/>
          <w:lang w:val="en-US" w:eastAsia="zh-CN"/>
        </w:rPr>
      </w:pPr>
      <w:r>
        <w:rPr>
          <w:rFonts w:hint="eastAsia" w:ascii="仿宋" w:hAnsi="仿宋" w:eastAsia="仿宋" w:cs="Calibri"/>
          <w:color w:val="000000"/>
          <w:sz w:val="32"/>
          <w:szCs w:val="32"/>
          <w:lang w:val="en-US" w:eastAsia="zh-CN"/>
        </w:rPr>
        <w:t>3.教育部2026年一般项目申请评审书</w:t>
      </w:r>
    </w:p>
    <w:p w14:paraId="7D4FB10A">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cs="Calibri"/>
          <w:color w:val="000000"/>
          <w:sz w:val="32"/>
          <w:szCs w:val="32"/>
          <w:lang w:val="en-US" w:eastAsia="zh-CN"/>
        </w:rPr>
      </w:pPr>
      <w:r>
        <w:rPr>
          <w:rFonts w:hint="eastAsia" w:ascii="仿宋" w:hAnsi="仿宋" w:eastAsia="仿宋" w:cs="Calibri"/>
          <w:color w:val="000000"/>
          <w:sz w:val="32"/>
          <w:szCs w:val="32"/>
          <w:lang w:val="en-US" w:eastAsia="zh-CN"/>
        </w:rPr>
        <w:t>4.</w:t>
      </w:r>
      <w:r>
        <w:rPr>
          <w:rFonts w:hint="default" w:ascii="仿宋" w:hAnsi="仿宋" w:eastAsia="仿宋" w:cs="Calibri"/>
          <w:color w:val="000000"/>
          <w:sz w:val="32"/>
          <w:szCs w:val="32"/>
          <w:lang w:val="en-US" w:eastAsia="zh-CN"/>
        </w:rPr>
        <w:t>教育部社科司关于2026年度教育部人文社会科学研究专项任务项目（高校辅导员研究）申报工作的通知申报通知及课题指南</w:t>
      </w:r>
    </w:p>
    <w:p w14:paraId="0BC50E48">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cs="Calibri"/>
          <w:color w:val="000000"/>
          <w:sz w:val="32"/>
          <w:szCs w:val="32"/>
          <w:lang w:val="en-US" w:eastAsia="zh-CN"/>
        </w:rPr>
      </w:pPr>
      <w:r>
        <w:rPr>
          <w:rFonts w:hint="eastAsia" w:ascii="仿宋" w:hAnsi="仿宋" w:eastAsia="仿宋" w:cs="Calibri"/>
          <w:color w:val="000000"/>
          <w:sz w:val="32"/>
          <w:szCs w:val="32"/>
          <w:lang w:val="en-US" w:eastAsia="zh-CN"/>
        </w:rPr>
        <w:t>5.</w:t>
      </w:r>
      <w:r>
        <w:rPr>
          <w:rFonts w:hint="default" w:ascii="仿宋" w:hAnsi="仿宋" w:eastAsia="仿宋" w:cs="Calibri"/>
          <w:color w:val="000000"/>
          <w:sz w:val="32"/>
          <w:szCs w:val="32"/>
          <w:lang w:val="en-US" w:eastAsia="zh-CN"/>
        </w:rPr>
        <w:t>教育部社科司关于2026年度教育部人文社会科学研究专项任务项目（中国特色社会主义理论体系研究）申报工作的通知申报通知及课题指南</w:t>
      </w:r>
    </w:p>
    <w:p w14:paraId="686ABF62">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cs="Calibri"/>
          <w:color w:val="000000"/>
          <w:sz w:val="32"/>
          <w:szCs w:val="32"/>
          <w:lang w:val="en-US" w:eastAsia="zh-CN"/>
        </w:rPr>
      </w:pPr>
      <w:r>
        <w:rPr>
          <w:rFonts w:hint="eastAsia" w:ascii="仿宋" w:hAnsi="仿宋" w:eastAsia="仿宋" w:cs="Calibri"/>
          <w:color w:val="000000"/>
          <w:sz w:val="32"/>
          <w:szCs w:val="32"/>
          <w:lang w:val="en-US" w:eastAsia="zh-CN"/>
        </w:rPr>
        <w:t>6.</w:t>
      </w:r>
      <w:r>
        <w:rPr>
          <w:rFonts w:hint="default" w:ascii="仿宋" w:hAnsi="仿宋" w:eastAsia="仿宋" w:cs="Calibri"/>
          <w:color w:val="000000"/>
          <w:sz w:val="32"/>
          <w:szCs w:val="32"/>
          <w:lang w:val="en-US" w:eastAsia="zh-CN"/>
        </w:rPr>
        <w:t>教育部社科司关于2026年高校思政课教师研究专项一般项目申报工作的通知及相关申报材料</w:t>
      </w: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85C5F9"/>
    <w:multiLevelType w:val="singleLevel"/>
    <w:tmpl w:val="B285C5F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67882"/>
    <w:rsid w:val="00470599"/>
    <w:rsid w:val="004A42D3"/>
    <w:rsid w:val="004A45DB"/>
    <w:rsid w:val="004A7E08"/>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C133FF"/>
    <w:rsid w:val="01DB7ED5"/>
    <w:rsid w:val="023A72B6"/>
    <w:rsid w:val="02453E3A"/>
    <w:rsid w:val="02B46C24"/>
    <w:rsid w:val="02D55D83"/>
    <w:rsid w:val="030F3331"/>
    <w:rsid w:val="0337305B"/>
    <w:rsid w:val="037C086D"/>
    <w:rsid w:val="03F55422"/>
    <w:rsid w:val="042929E0"/>
    <w:rsid w:val="04336539"/>
    <w:rsid w:val="044360DC"/>
    <w:rsid w:val="04AC2FD1"/>
    <w:rsid w:val="04C84BE0"/>
    <w:rsid w:val="04EA37FC"/>
    <w:rsid w:val="0512685D"/>
    <w:rsid w:val="051B0E9C"/>
    <w:rsid w:val="05943A92"/>
    <w:rsid w:val="05F62E73"/>
    <w:rsid w:val="05FD688A"/>
    <w:rsid w:val="062A5B12"/>
    <w:rsid w:val="062F23E9"/>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204D64"/>
    <w:rsid w:val="0E903DF5"/>
    <w:rsid w:val="0EC929FD"/>
    <w:rsid w:val="0EF754EE"/>
    <w:rsid w:val="0F487D3C"/>
    <w:rsid w:val="0F543311"/>
    <w:rsid w:val="0FD21DC2"/>
    <w:rsid w:val="0FDB338B"/>
    <w:rsid w:val="0FF95F5F"/>
    <w:rsid w:val="104D6D9A"/>
    <w:rsid w:val="10976042"/>
    <w:rsid w:val="10AD5EBB"/>
    <w:rsid w:val="10DA18EF"/>
    <w:rsid w:val="10F75934"/>
    <w:rsid w:val="11502BA1"/>
    <w:rsid w:val="118A4152"/>
    <w:rsid w:val="11C07BAE"/>
    <w:rsid w:val="120503CE"/>
    <w:rsid w:val="120B5DF0"/>
    <w:rsid w:val="124F355E"/>
    <w:rsid w:val="12510C99"/>
    <w:rsid w:val="125F420A"/>
    <w:rsid w:val="12CE51BF"/>
    <w:rsid w:val="137666D7"/>
    <w:rsid w:val="139A307F"/>
    <w:rsid w:val="13B43DAE"/>
    <w:rsid w:val="140F7DDD"/>
    <w:rsid w:val="14861F22"/>
    <w:rsid w:val="15156DF7"/>
    <w:rsid w:val="152619A1"/>
    <w:rsid w:val="15383A68"/>
    <w:rsid w:val="15D343B4"/>
    <w:rsid w:val="15D64B97"/>
    <w:rsid w:val="161A6A02"/>
    <w:rsid w:val="16402143"/>
    <w:rsid w:val="164910FE"/>
    <w:rsid w:val="169B4F09"/>
    <w:rsid w:val="16DE5A08"/>
    <w:rsid w:val="172D34D2"/>
    <w:rsid w:val="173C0FBE"/>
    <w:rsid w:val="17BC6531"/>
    <w:rsid w:val="1809179F"/>
    <w:rsid w:val="18283E16"/>
    <w:rsid w:val="185D708E"/>
    <w:rsid w:val="18D045C2"/>
    <w:rsid w:val="192F0C1B"/>
    <w:rsid w:val="197F7338"/>
    <w:rsid w:val="19B47531"/>
    <w:rsid w:val="19D40EFE"/>
    <w:rsid w:val="1A63777A"/>
    <w:rsid w:val="1A9455D7"/>
    <w:rsid w:val="1A9B3486"/>
    <w:rsid w:val="1B9703C5"/>
    <w:rsid w:val="1BE8049C"/>
    <w:rsid w:val="1C1B3898"/>
    <w:rsid w:val="1C4757CF"/>
    <w:rsid w:val="1C937C7B"/>
    <w:rsid w:val="1CB60F90"/>
    <w:rsid w:val="1CC95984"/>
    <w:rsid w:val="1D476D28"/>
    <w:rsid w:val="1DA2757C"/>
    <w:rsid w:val="1DD701E4"/>
    <w:rsid w:val="1DDF327B"/>
    <w:rsid w:val="1E721035"/>
    <w:rsid w:val="1E873EB3"/>
    <w:rsid w:val="1F6467DA"/>
    <w:rsid w:val="200302C0"/>
    <w:rsid w:val="20253C29"/>
    <w:rsid w:val="202C7F1C"/>
    <w:rsid w:val="205F062C"/>
    <w:rsid w:val="207F50F2"/>
    <w:rsid w:val="20BA09EF"/>
    <w:rsid w:val="20DD78A4"/>
    <w:rsid w:val="20E050D7"/>
    <w:rsid w:val="21142E77"/>
    <w:rsid w:val="21231DD3"/>
    <w:rsid w:val="212A5807"/>
    <w:rsid w:val="215E4656"/>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AEF3A6B"/>
    <w:rsid w:val="2B690BB6"/>
    <w:rsid w:val="2BAA3D50"/>
    <w:rsid w:val="2BB02968"/>
    <w:rsid w:val="2BB41A2C"/>
    <w:rsid w:val="2BBA52E9"/>
    <w:rsid w:val="2C612E67"/>
    <w:rsid w:val="2CF07B2C"/>
    <w:rsid w:val="2D3A123B"/>
    <w:rsid w:val="2D5D12F9"/>
    <w:rsid w:val="2D773BDD"/>
    <w:rsid w:val="2D94060A"/>
    <w:rsid w:val="2E07045A"/>
    <w:rsid w:val="2E5E2742"/>
    <w:rsid w:val="2EF171CF"/>
    <w:rsid w:val="2EF20647"/>
    <w:rsid w:val="2EF66F26"/>
    <w:rsid w:val="2F3D6A9E"/>
    <w:rsid w:val="2F55672F"/>
    <w:rsid w:val="304C0661"/>
    <w:rsid w:val="30A00B77"/>
    <w:rsid w:val="30ED267A"/>
    <w:rsid w:val="311D5775"/>
    <w:rsid w:val="314D58AA"/>
    <w:rsid w:val="316D12B1"/>
    <w:rsid w:val="31840E88"/>
    <w:rsid w:val="32132A99"/>
    <w:rsid w:val="3289677F"/>
    <w:rsid w:val="32B86555"/>
    <w:rsid w:val="32DC7485"/>
    <w:rsid w:val="33856A8E"/>
    <w:rsid w:val="33891472"/>
    <w:rsid w:val="33F03684"/>
    <w:rsid w:val="33FB1FED"/>
    <w:rsid w:val="33FC6423"/>
    <w:rsid w:val="34593104"/>
    <w:rsid w:val="347704AF"/>
    <w:rsid w:val="34BE0B76"/>
    <w:rsid w:val="34C72231"/>
    <w:rsid w:val="35303613"/>
    <w:rsid w:val="36B04C59"/>
    <w:rsid w:val="36DE55D7"/>
    <w:rsid w:val="377E628B"/>
    <w:rsid w:val="379A2D75"/>
    <w:rsid w:val="380F5C07"/>
    <w:rsid w:val="383334E4"/>
    <w:rsid w:val="385C2E16"/>
    <w:rsid w:val="388303A3"/>
    <w:rsid w:val="38B77DA3"/>
    <w:rsid w:val="38CE02BA"/>
    <w:rsid w:val="38D33600"/>
    <w:rsid w:val="38F86B1E"/>
    <w:rsid w:val="395E4745"/>
    <w:rsid w:val="39772C3F"/>
    <w:rsid w:val="39AE46DE"/>
    <w:rsid w:val="39C2350C"/>
    <w:rsid w:val="39FA611E"/>
    <w:rsid w:val="3A1D3638"/>
    <w:rsid w:val="3B130A51"/>
    <w:rsid w:val="3B597383"/>
    <w:rsid w:val="3B842468"/>
    <w:rsid w:val="3B915262"/>
    <w:rsid w:val="3C232ADA"/>
    <w:rsid w:val="3C877459"/>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897B1B"/>
    <w:rsid w:val="44D01879"/>
    <w:rsid w:val="45226830"/>
    <w:rsid w:val="45971DFD"/>
    <w:rsid w:val="464928DD"/>
    <w:rsid w:val="4654131B"/>
    <w:rsid w:val="466A1470"/>
    <w:rsid w:val="46D93940"/>
    <w:rsid w:val="47490A0A"/>
    <w:rsid w:val="47653091"/>
    <w:rsid w:val="47A07314"/>
    <w:rsid w:val="47B44A5C"/>
    <w:rsid w:val="47F61467"/>
    <w:rsid w:val="48D5508E"/>
    <w:rsid w:val="49707384"/>
    <w:rsid w:val="497A5B7B"/>
    <w:rsid w:val="497E0E3E"/>
    <w:rsid w:val="4983003A"/>
    <w:rsid w:val="499B5CD3"/>
    <w:rsid w:val="49C34CBD"/>
    <w:rsid w:val="4A327118"/>
    <w:rsid w:val="4A340CAB"/>
    <w:rsid w:val="4AFA6845"/>
    <w:rsid w:val="4B286A76"/>
    <w:rsid w:val="4B5877C4"/>
    <w:rsid w:val="4B8F523A"/>
    <w:rsid w:val="4B9544CD"/>
    <w:rsid w:val="4BA3499B"/>
    <w:rsid w:val="4BD44565"/>
    <w:rsid w:val="4BDA60D4"/>
    <w:rsid w:val="4BE310E0"/>
    <w:rsid w:val="4C5F441E"/>
    <w:rsid w:val="4CC71E2F"/>
    <w:rsid w:val="4CC92917"/>
    <w:rsid w:val="4CDC1F1A"/>
    <w:rsid w:val="4CE54D31"/>
    <w:rsid w:val="4D045D0C"/>
    <w:rsid w:val="4D5B6F6C"/>
    <w:rsid w:val="4D616AAD"/>
    <w:rsid w:val="4D714816"/>
    <w:rsid w:val="4D7F2DF3"/>
    <w:rsid w:val="4D9873CC"/>
    <w:rsid w:val="4DBF3E19"/>
    <w:rsid w:val="4E2079C1"/>
    <w:rsid w:val="4E3A158A"/>
    <w:rsid w:val="4E5902DD"/>
    <w:rsid w:val="4E5E2FEC"/>
    <w:rsid w:val="4EDA32B7"/>
    <w:rsid w:val="4EE00D35"/>
    <w:rsid w:val="4F095028"/>
    <w:rsid w:val="4F4F74F5"/>
    <w:rsid w:val="4F8F5284"/>
    <w:rsid w:val="4F933F2B"/>
    <w:rsid w:val="4F9A2751"/>
    <w:rsid w:val="4FE63299"/>
    <w:rsid w:val="4FE84FCD"/>
    <w:rsid w:val="4FF51FBE"/>
    <w:rsid w:val="506A211C"/>
    <w:rsid w:val="50F82005"/>
    <w:rsid w:val="51692372"/>
    <w:rsid w:val="51BD627C"/>
    <w:rsid w:val="51D86526"/>
    <w:rsid w:val="52331DC6"/>
    <w:rsid w:val="527228AA"/>
    <w:rsid w:val="52812993"/>
    <w:rsid w:val="5300132E"/>
    <w:rsid w:val="535836E7"/>
    <w:rsid w:val="53642284"/>
    <w:rsid w:val="540C54E0"/>
    <w:rsid w:val="547D1EBB"/>
    <w:rsid w:val="54DB755C"/>
    <w:rsid w:val="550C1B16"/>
    <w:rsid w:val="557B5F14"/>
    <w:rsid w:val="55807CEC"/>
    <w:rsid w:val="55CF4430"/>
    <w:rsid w:val="561436C4"/>
    <w:rsid w:val="565E2FB8"/>
    <w:rsid w:val="565F5B54"/>
    <w:rsid w:val="56AB6FEB"/>
    <w:rsid w:val="56CC5043"/>
    <w:rsid w:val="56D54AF9"/>
    <w:rsid w:val="56E742C7"/>
    <w:rsid w:val="57327D4B"/>
    <w:rsid w:val="57783B0B"/>
    <w:rsid w:val="578B7279"/>
    <w:rsid w:val="57C60CDA"/>
    <w:rsid w:val="58612B6B"/>
    <w:rsid w:val="589347A0"/>
    <w:rsid w:val="589376AF"/>
    <w:rsid w:val="58A31D94"/>
    <w:rsid w:val="58D93D60"/>
    <w:rsid w:val="58F96A12"/>
    <w:rsid w:val="590E07A8"/>
    <w:rsid w:val="59C16034"/>
    <w:rsid w:val="5A1A5649"/>
    <w:rsid w:val="5AB81CD6"/>
    <w:rsid w:val="5AC70954"/>
    <w:rsid w:val="5B0E45DD"/>
    <w:rsid w:val="5B3F1735"/>
    <w:rsid w:val="5BAC6B6D"/>
    <w:rsid w:val="5BB53BA8"/>
    <w:rsid w:val="5C403784"/>
    <w:rsid w:val="5C7745DD"/>
    <w:rsid w:val="5C8F13A9"/>
    <w:rsid w:val="5CC92D50"/>
    <w:rsid w:val="5CD37BDA"/>
    <w:rsid w:val="5D230B3A"/>
    <w:rsid w:val="5D661540"/>
    <w:rsid w:val="5D701798"/>
    <w:rsid w:val="5D997ED3"/>
    <w:rsid w:val="5DA22A30"/>
    <w:rsid w:val="5DBA5090"/>
    <w:rsid w:val="5E2751A9"/>
    <w:rsid w:val="5E9C7E59"/>
    <w:rsid w:val="5ED80899"/>
    <w:rsid w:val="5EFA1AED"/>
    <w:rsid w:val="5EFA2BC8"/>
    <w:rsid w:val="5F0D085A"/>
    <w:rsid w:val="5FD31368"/>
    <w:rsid w:val="601B344C"/>
    <w:rsid w:val="60920BCA"/>
    <w:rsid w:val="60D65B8E"/>
    <w:rsid w:val="60F50A7F"/>
    <w:rsid w:val="613C540F"/>
    <w:rsid w:val="613C7568"/>
    <w:rsid w:val="61444D47"/>
    <w:rsid w:val="615A5895"/>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3117E"/>
    <w:rsid w:val="65342B66"/>
    <w:rsid w:val="6566788A"/>
    <w:rsid w:val="65D33436"/>
    <w:rsid w:val="65F836EF"/>
    <w:rsid w:val="6667518D"/>
    <w:rsid w:val="66692E0D"/>
    <w:rsid w:val="66BF1447"/>
    <w:rsid w:val="66EA50AD"/>
    <w:rsid w:val="671D36A1"/>
    <w:rsid w:val="674B43C0"/>
    <w:rsid w:val="675E59B4"/>
    <w:rsid w:val="67EA04FA"/>
    <w:rsid w:val="682E1951"/>
    <w:rsid w:val="68532D14"/>
    <w:rsid w:val="688D503D"/>
    <w:rsid w:val="68DA785D"/>
    <w:rsid w:val="68F03A70"/>
    <w:rsid w:val="692B5075"/>
    <w:rsid w:val="69C22C62"/>
    <w:rsid w:val="69CE3AE3"/>
    <w:rsid w:val="6A2C1D99"/>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CFB0BB6"/>
    <w:rsid w:val="6D6C0E2A"/>
    <w:rsid w:val="6DF901E4"/>
    <w:rsid w:val="6E2A648C"/>
    <w:rsid w:val="6E3260E0"/>
    <w:rsid w:val="6E6B3B8F"/>
    <w:rsid w:val="6E800753"/>
    <w:rsid w:val="6EE334C1"/>
    <w:rsid w:val="6F24506F"/>
    <w:rsid w:val="6F543151"/>
    <w:rsid w:val="6F6134C3"/>
    <w:rsid w:val="6F89402D"/>
    <w:rsid w:val="704E6E85"/>
    <w:rsid w:val="70AC53E6"/>
    <w:rsid w:val="70BD0817"/>
    <w:rsid w:val="7113573E"/>
    <w:rsid w:val="714B5D87"/>
    <w:rsid w:val="717C61FC"/>
    <w:rsid w:val="719C15B2"/>
    <w:rsid w:val="72490BC4"/>
    <w:rsid w:val="729C457E"/>
    <w:rsid w:val="72A45EFF"/>
    <w:rsid w:val="72AF7BFB"/>
    <w:rsid w:val="72BA1073"/>
    <w:rsid w:val="72E815DB"/>
    <w:rsid w:val="72F02E4A"/>
    <w:rsid w:val="730E1899"/>
    <w:rsid w:val="73404930"/>
    <w:rsid w:val="73420C2D"/>
    <w:rsid w:val="73520B4E"/>
    <w:rsid w:val="737A1DC7"/>
    <w:rsid w:val="739C3635"/>
    <w:rsid w:val="73BF5B2F"/>
    <w:rsid w:val="73C039E6"/>
    <w:rsid w:val="73C54194"/>
    <w:rsid w:val="73D94D40"/>
    <w:rsid w:val="73E56B06"/>
    <w:rsid w:val="748969AA"/>
    <w:rsid w:val="74B51616"/>
    <w:rsid w:val="74D232B3"/>
    <w:rsid w:val="75705B94"/>
    <w:rsid w:val="75DA6B4D"/>
    <w:rsid w:val="75E96D9A"/>
    <w:rsid w:val="76241FBB"/>
    <w:rsid w:val="764D084D"/>
    <w:rsid w:val="769413F2"/>
    <w:rsid w:val="76B32BBF"/>
    <w:rsid w:val="76DB7C64"/>
    <w:rsid w:val="76E44C9C"/>
    <w:rsid w:val="76EA5EAB"/>
    <w:rsid w:val="76FB599D"/>
    <w:rsid w:val="771C29C5"/>
    <w:rsid w:val="773C532B"/>
    <w:rsid w:val="77E40661"/>
    <w:rsid w:val="77ED2B68"/>
    <w:rsid w:val="7808174F"/>
    <w:rsid w:val="782675D5"/>
    <w:rsid w:val="78473F9A"/>
    <w:rsid w:val="785F040E"/>
    <w:rsid w:val="7873197F"/>
    <w:rsid w:val="78B25175"/>
    <w:rsid w:val="78BA08F4"/>
    <w:rsid w:val="78BC4EB5"/>
    <w:rsid w:val="79113E35"/>
    <w:rsid w:val="793E6DBE"/>
    <w:rsid w:val="796913AF"/>
    <w:rsid w:val="796F4B1A"/>
    <w:rsid w:val="79D91228"/>
    <w:rsid w:val="7A0A0216"/>
    <w:rsid w:val="7A0D5743"/>
    <w:rsid w:val="7A1C60A8"/>
    <w:rsid w:val="7A2D646B"/>
    <w:rsid w:val="7A6D4240"/>
    <w:rsid w:val="7AB2236D"/>
    <w:rsid w:val="7AC07DF0"/>
    <w:rsid w:val="7AED28D6"/>
    <w:rsid w:val="7B107774"/>
    <w:rsid w:val="7B8524F8"/>
    <w:rsid w:val="7B872DAB"/>
    <w:rsid w:val="7B984058"/>
    <w:rsid w:val="7C127B03"/>
    <w:rsid w:val="7CBB0336"/>
    <w:rsid w:val="7CC36955"/>
    <w:rsid w:val="7D7D2BE0"/>
    <w:rsid w:val="7DFF3B79"/>
    <w:rsid w:val="7E350421"/>
    <w:rsid w:val="7E8216F9"/>
    <w:rsid w:val="7EBD212A"/>
    <w:rsid w:val="7EE63C40"/>
    <w:rsid w:val="7F28669B"/>
    <w:rsid w:val="7F401087"/>
    <w:rsid w:val="7F537229"/>
    <w:rsid w:val="7F56007D"/>
    <w:rsid w:val="7F7917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2"/>
    <w:qFormat/>
    <w:uiPriority w:val="0"/>
    <w:pPr>
      <w:ind w:left="100" w:leftChars="2500"/>
    </w:pPr>
  </w:style>
  <w:style w:type="paragraph" w:styleId="7">
    <w:name w:val="Balloon Text"/>
    <w:basedOn w:val="1"/>
    <w:link w:val="31"/>
    <w:qFormat/>
    <w:uiPriority w:val="0"/>
    <w:rPr>
      <w:sz w:val="18"/>
      <w:szCs w:val="18"/>
    </w:rPr>
  </w:style>
  <w:style w:type="paragraph" w:styleId="8">
    <w:name w:val="footer"/>
    <w:basedOn w:val="1"/>
    <w:link w:val="25"/>
    <w:qFormat/>
    <w:uiPriority w:val="0"/>
    <w:pPr>
      <w:tabs>
        <w:tab w:val="center" w:pos="4153"/>
        <w:tab w:val="right" w:pos="8306"/>
      </w:tabs>
      <w:snapToGrid w:val="0"/>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paragraph" w:styleId="11">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9"/>
    <w:qFormat/>
    <w:uiPriority w:val="0"/>
    <w:rPr>
      <w:rFonts w:eastAsiaTheme="minorHAnsi"/>
      <w:sz w:val="18"/>
      <w:szCs w:val="18"/>
      <w:lang w:eastAsia="en-US"/>
    </w:rPr>
  </w:style>
  <w:style w:type="character" w:customStyle="1" w:styleId="25">
    <w:name w:val="页脚 字符"/>
    <w:basedOn w:val="14"/>
    <w:link w:val="8"/>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7"/>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6"/>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Pages>
  <Words>2863</Words>
  <Characters>3060</Characters>
  <Lines>11</Lines>
  <Paragraphs>3</Paragraphs>
  <TotalTime>3</TotalTime>
  <ScaleCrop>false</ScaleCrop>
  <LinksUpToDate>false</LinksUpToDate>
  <CharactersWithSpaces>3079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2026-06-16T08:31:17Z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