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58</w:t>
      </w:r>
      <w:r>
        <w:rPr>
          <w:rFonts w:hint="eastAsia" w:ascii="宋体" w:hAnsi="宋体"/>
          <w:color w:val="000000"/>
          <w:sz w:val="32"/>
          <w:szCs w:val="32"/>
          <w:lang w:eastAsia="zh-CN"/>
        </w:rPr>
        <w:t>号</w:t>
      </w:r>
      <w:bookmarkEnd w:id="0"/>
    </w:p>
    <w:p w14:paraId="274F2E2E">
      <w:pPr>
        <w:spacing w:line="340" w:lineRule="exact"/>
        <w:jc w:val="center"/>
      </w:pPr>
    </w:p>
    <w:p w14:paraId="6737EA9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0"/>
          <w:szCs w:val="40"/>
          <w:lang w:val="en-US" w:eastAsia="zh-CN"/>
        </w:rPr>
      </w:pPr>
      <w:r>
        <w:rPr>
          <w:rFonts w:hint="eastAsia" w:ascii="宋体" w:hAnsi="宋体" w:eastAsia="宋体" w:cs="Times New Roman"/>
          <w:b/>
          <w:kern w:val="2"/>
          <w:sz w:val="40"/>
          <w:szCs w:val="40"/>
          <w:lang w:val="en-US" w:eastAsia="zh-CN"/>
        </w:rPr>
        <w:t>关于组织广东省哲学社会科学规划2026年度高校思想政治理论课研究专项申报的通知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依据广东省哲学社会科学规划专项小组《广东省哲学社会科学规划2026年度高校思想政治理论课研究专项申报通知》，学校组织开展相关项目的申报工作，请有意申报该项目的教师按文件要求进行申报。</w:t>
      </w:r>
    </w:p>
    <w:p w14:paraId="590F35A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0"/>
          <w:szCs w:val="30"/>
          <w:highlight w:val="yellow"/>
          <w:lang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6月5日前</w:t>
      </w:r>
      <w:r>
        <w:rPr>
          <w:rFonts w:hint="eastAsia" w:ascii="仿宋" w:hAnsi="仿宋" w:eastAsia="仿宋"/>
          <w:sz w:val="32"/>
          <w:szCs w:val="32"/>
          <w:highlight w:val="none"/>
          <w:lang w:val="en-US" w:eastAsia="zh-CN"/>
        </w:rPr>
        <w:t>，按照申报要求及申请书模板，通过珠海科技学院科研服务平台（https://kypt.zcst.edu.cn/）在线提交申请书及活页。提交步骤如下：登录系统 → 校级项目申报 → 按流程完成填报。</w:t>
      </w:r>
      <w:r>
        <w:rPr>
          <w:rFonts w:hint="eastAsia" w:ascii="仿宋" w:hAnsi="仿宋" w:eastAsia="仿宋"/>
          <w:b/>
          <w:bCs/>
          <w:color w:val="auto"/>
          <w:sz w:val="30"/>
          <w:szCs w:val="30"/>
          <w:highlight w:val="none"/>
          <w:lang w:val="en-US" w:eastAsia="zh-CN"/>
        </w:rPr>
        <w:t>请</w:t>
      </w:r>
      <w:r>
        <w:rPr>
          <w:rFonts w:hint="eastAsia" w:ascii="仿宋" w:hAnsi="仿宋" w:eastAsia="仿宋"/>
          <w:b/>
          <w:bCs/>
          <w:sz w:val="32"/>
          <w:szCs w:val="32"/>
          <w:lang w:val="en-US" w:eastAsia="zh-CN"/>
        </w:rPr>
        <w:t>申请人合理规划申报时间，预留学院审核周期，避免因审批流程延误错过申报截止时间。</w:t>
      </w:r>
    </w:p>
    <w:p w14:paraId="764128A4">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b w:val="0"/>
          <w:bCs w:val="0"/>
          <w:sz w:val="32"/>
          <w:szCs w:val="32"/>
          <w:lang w:val="en-US" w:eastAsia="zh-CN"/>
        </w:rPr>
        <w:t>审核通过的申报材料于</w:t>
      </w:r>
      <w:r>
        <w:rPr>
          <w:rFonts w:hint="eastAsia" w:ascii="仿宋" w:hAnsi="仿宋" w:eastAsia="仿宋"/>
          <w:b/>
          <w:bCs/>
          <w:sz w:val="32"/>
          <w:szCs w:val="32"/>
          <w:lang w:val="en-US" w:eastAsia="zh-CN"/>
        </w:rPr>
        <w:t>6月12日</w:t>
      </w:r>
      <w:r>
        <w:rPr>
          <w:rFonts w:hint="eastAsia" w:ascii="仿宋" w:hAnsi="仿宋" w:eastAsia="仿宋"/>
          <w:b w:val="0"/>
          <w:bCs w:val="0"/>
          <w:sz w:val="32"/>
          <w:szCs w:val="32"/>
          <w:lang w:val="en-US" w:eastAsia="zh-CN"/>
        </w:rPr>
        <w:t>提交到广东省哲学社会科学规划项目管理平台（网址：https://www.gdppssp.com.cn/），并提交纸质版《申请书》4份、《活页》5份至科研处办公室212室，均需A3双面打印，中缝装订成册。</w:t>
      </w:r>
    </w:p>
    <w:p w14:paraId="77C22E09">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申请人条件</w:t>
      </w:r>
    </w:p>
    <w:p w14:paraId="53B93E84">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申请人须遵守中华人民共和国宪法和法律，坚持正确的政治方向、价值取向和研究导向，遵守《广东省哲学社会科学规划项目管理办法》的有关规定，原则上应具有中级（含）以上专业技术职称（职务）或具有博士学位或担任副处级（含）以上领导职务，有较丰富的、与申报课题相关的前期研究成果。</w:t>
      </w:r>
    </w:p>
    <w:p w14:paraId="2D1B0E26">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在研国家社科基金项目（包括其子课题）的负责人、在研省社科规划项目（包括其子课题）的负责人，三年内国家社科基金项目、省社科规划项目被终止，或五年内被撤项的项目负责人（截止至2026年5月14日），不能作为项目负责人申报本专项项目。</w:t>
      </w:r>
    </w:p>
    <w:p w14:paraId="28736E06">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3.一个项目只能确定一位负责人。项目负责人应是项目研究全过程的真正组织者，并承担该项目的实质性研究工作，品行端正、学风优良。</w:t>
      </w:r>
    </w:p>
    <w:p w14:paraId="66CEBB1F">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4.申报的项目不能与已立项的国家级、省部级项目相同或相似。</w:t>
      </w:r>
    </w:p>
    <w:p w14:paraId="2FE77511">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5.项目负责人只能申报高校思想政治理论课研究专项、合作类专项中的一个项目，且不能作为课题组成员参与其他项目的申报。</w:t>
      </w:r>
    </w:p>
    <w:p w14:paraId="3E7FC6B0">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6.申请人可根据教学实践和研究实际自主确定课题组，须征得课题组成员本人同意并签字确认，否则视为违规申报。课题组成员最多只能参与高校思想政治理论课研究专项、合作类专项中的两个项目。</w:t>
      </w:r>
    </w:p>
    <w:p w14:paraId="7FEFAC9E">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jc w:val="both"/>
        <w:textAlignment w:val="auto"/>
        <w:rPr>
          <w:rFonts w:hint="eastAsia" w:ascii="仿宋" w:hAnsi="仿宋" w:eastAsia="仿宋"/>
          <w:b/>
          <w:bCs/>
          <w:color w:val="auto"/>
          <w:sz w:val="30"/>
          <w:szCs w:val="30"/>
          <w:highlight w:val="none"/>
          <w:lang w:val="en-US" w:eastAsia="zh-CN"/>
        </w:rPr>
      </w:pPr>
      <w:r>
        <w:rPr>
          <w:rFonts w:hint="eastAsia" w:ascii="仿宋" w:hAnsi="仿宋" w:eastAsia="仿宋"/>
          <w:sz w:val="32"/>
          <w:szCs w:val="32"/>
          <w:highlight w:val="none"/>
          <w:lang w:val="en-US" w:eastAsia="zh-CN"/>
        </w:rPr>
        <w:t>二、</w:t>
      </w:r>
      <w:r>
        <w:rPr>
          <w:rFonts w:hint="eastAsia" w:ascii="仿宋" w:hAnsi="仿宋" w:eastAsia="仿宋"/>
          <w:b/>
          <w:bCs/>
          <w:color w:val="auto"/>
          <w:sz w:val="30"/>
          <w:szCs w:val="30"/>
          <w:highlight w:val="none"/>
          <w:lang w:val="en-US" w:eastAsia="zh-CN"/>
        </w:rPr>
        <w:t>资助额度</w:t>
      </w:r>
    </w:p>
    <w:p w14:paraId="36C525EE">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项目资助额度为3万元/项。</w:t>
      </w:r>
    </w:p>
    <w:p w14:paraId="4B83F1BC">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三、</w:t>
      </w:r>
      <w:bookmarkStart w:id="1" w:name="OLE_LINK4"/>
      <w:bookmarkStart w:id="2" w:name="OLE_LINK3"/>
      <w:r>
        <w:rPr>
          <w:rFonts w:hint="eastAsia" w:ascii="仿宋" w:hAnsi="仿宋" w:eastAsia="仿宋"/>
          <w:b/>
          <w:bCs/>
          <w:sz w:val="32"/>
          <w:szCs w:val="32"/>
          <w:lang w:val="en-US" w:eastAsia="zh-CN"/>
        </w:rPr>
        <w:t>研究领域与方向</w:t>
      </w:r>
    </w:p>
    <w:bookmarkEnd w:id="1"/>
    <w:bookmarkEnd w:id="2"/>
    <w:p w14:paraId="579D467B">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申请人须按照研究专项近年选题指引的导向性要求，结合自身研究基础，着眼推动思政课建设内涵式发展，围绕以下重点方向和领域，科学拟定题目申报。题目表述要符合项目定位，突出问题意识、学科视角、广东特色，科学严谨、简明规范，避免引起歧义或争议。</w:t>
      </w:r>
    </w:p>
    <w:p w14:paraId="7745D358">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习近平总书记关于学校思政课建设重要论述在广东的贯彻落实机制、实践举措、成效及经验；新时代历史性成就历史性变革特别是广东全面深化改革、推进高水平对外开放和粤港澳大湾区建设成就进教材进课堂进头脑；以中华优秀传统文化特别是岭南文化、革命文化和社会主义先进文化为力量根基把思政课道理讲深讲透讲活；马克思主义理论经典特别是新时代党的创新理论经典进思政课堂；</w:t>
      </w:r>
    </w:p>
    <w:p w14:paraId="49411EB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广东高校学生思想动态及思政课学情特点；新时代高校思政课各门课程教学内容、教学体系建构及教学方法改革创新；新时代广东高校思政课实践基地建设和实践育人机制建构，“走在前列的广东实践”教学方法创新；广东不同类型和层次高校思政课建设难点痛点和破解路径；广东高校思政课教学效果评估机制创新。</w:t>
      </w:r>
    </w:p>
    <w:p w14:paraId="03F8558D">
      <w:pPr>
        <w:keepNext w:val="0"/>
        <w:keepLines w:val="0"/>
        <w:pageBreakBefore w:val="0"/>
        <w:numPr>
          <w:ilvl w:val="0"/>
          <w:numId w:val="2"/>
        </w:numPr>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成果形式及完成时间</w:t>
      </w:r>
    </w:p>
    <w:p w14:paraId="19A1E5F5">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项目成果须严格遵守学术规范，并与课题具有相关性。预期成果形式包括研究报告、论文和专著三类，可三选一或三选二。其中，研究报告不少于3万字；论文需在学术期刊发表3篇以上（含3篇）；专著书稿不少于10万字。若选两种成果形式，则均需达到上述相关成果要求。</w:t>
      </w:r>
    </w:p>
    <w:p w14:paraId="7CCBA469">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项目研究周期为3年，可提前申请结项。研究周期起始日期为2026年9月1日，请在2029年8月31日前按要求提交结项材料。</w:t>
      </w:r>
    </w:p>
    <w:p w14:paraId="71A8E6D2">
      <w:pPr>
        <w:keepNext w:val="0"/>
        <w:keepLines w:val="0"/>
        <w:pageBreakBefore w:val="0"/>
        <w:numPr>
          <w:ilvl w:val="0"/>
          <w:numId w:val="2"/>
        </w:numPr>
        <w:kinsoku/>
        <w:wordWrap/>
        <w:overflowPunct/>
        <w:topLinePunct w:val="0"/>
        <w:autoSpaceDE/>
        <w:autoSpaceDN/>
        <w:bidi w:val="0"/>
        <w:adjustRightInd w:val="0"/>
        <w:snapToGrid w:val="0"/>
        <w:spacing w:line="324" w:lineRule="auto"/>
        <w:ind w:left="0" w:leftChars="0"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申报方式</w:t>
      </w:r>
    </w:p>
    <w:p w14:paraId="70106ED2">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项目通过广东省哲学社会科学规划项目管理平台（网址：https://www.gdppssp.com.cn/，以下简称“管理平台”）进行申报，申请人登录管理平台下载并填写《申请书》《活页》，管理平台的申报开放时间为5月18日9:00—6月15日中午12:00，逾期一律不予受理。</w:t>
      </w:r>
    </w:p>
    <w:p w14:paraId="46EDD880">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2.申报答疑：请申请人认真学习管理平台登录页面通知公告栏的项目申报使用手册。申报系统技术类问题请扫描平台登录页面下方的易普客服二维码或拨打系统技术支持电话：400-800-1636。</w:t>
      </w:r>
    </w:p>
    <w:p w14:paraId="0520FA78">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p>
    <w:p w14:paraId="39CDE649">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_GB2312" w:eastAsia="仿宋_GB2312" w:cs="Calibri"/>
          <w:color w:val="000000"/>
          <w:sz w:val="32"/>
          <w:szCs w:val="32"/>
        </w:rPr>
      </w:pPr>
      <w:r>
        <w:rPr>
          <w:rFonts w:hint="eastAsia" w:ascii="仿宋_GB2312" w:eastAsia="仿宋_GB2312" w:cs="Calibri"/>
          <w:color w:val="000000"/>
          <w:sz w:val="32"/>
          <w:szCs w:val="32"/>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keepNext w:val="0"/>
        <w:keepLines w:val="0"/>
        <w:pageBreakBefore w:val="0"/>
        <w:kinsoku/>
        <w:wordWrap/>
        <w:overflowPunct/>
        <w:topLinePunct w:val="0"/>
        <w:autoSpaceDE/>
        <w:autoSpaceDN/>
        <w:bidi w:val="0"/>
        <w:adjustRightInd w:val="0"/>
        <w:snapToGrid w:val="0"/>
        <w:spacing w:line="324" w:lineRule="auto"/>
        <w:ind w:firstLine="645"/>
        <w:textAlignment w:val="auto"/>
        <w:rPr>
          <w:rFonts w:ascii="仿宋" w:hAnsi="仿宋" w:eastAsia="仿宋"/>
          <w:sz w:val="32"/>
          <w:szCs w:val="32"/>
        </w:rPr>
      </w:pPr>
      <w:r>
        <w:rPr>
          <w:rFonts w:ascii="仿宋" w:hAnsi="仿宋" w:eastAsia="仿宋"/>
          <w:sz w:val="32"/>
          <w:szCs w:val="32"/>
        </w:rPr>
        <w:t xml:space="preserve">    </w:t>
      </w:r>
    </w:p>
    <w:p w14:paraId="410F39BF">
      <w:pPr>
        <w:keepNext w:val="0"/>
        <w:keepLines w:val="0"/>
        <w:pageBreakBefore w:val="0"/>
        <w:widowControl/>
        <w:kinsoku/>
        <w:wordWrap/>
        <w:overflowPunct/>
        <w:topLinePunct w:val="0"/>
        <w:autoSpaceDE/>
        <w:autoSpaceDN/>
        <w:bidi w:val="0"/>
        <w:adjustRightInd w:val="0"/>
        <w:snapToGrid w:val="0"/>
        <w:spacing w:line="240" w:lineRule="auto"/>
        <w:ind w:left="1598" w:leftChars="290" w:hanging="960" w:hangingChars="3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rPr>
        <w:t>附件：广东省哲学社会科学规划2026年度高校思想</w:t>
      </w:r>
      <w:r>
        <w:rPr>
          <w:rFonts w:hint="eastAsia" w:ascii="仿宋" w:hAnsi="仿宋" w:eastAsia="仿宋" w:cs="Calibri"/>
          <w:color w:val="000000"/>
          <w:sz w:val="32"/>
          <w:szCs w:val="32"/>
          <w:lang w:val="en-US" w:eastAsia="zh-CN"/>
        </w:rPr>
        <w:t>政</w:t>
      </w:r>
      <w:r>
        <w:rPr>
          <w:rFonts w:hint="eastAsia" w:ascii="仿宋" w:hAnsi="仿宋" w:eastAsia="仿宋" w:cs="Calibri"/>
          <w:color w:val="000000"/>
          <w:sz w:val="32"/>
          <w:szCs w:val="32"/>
        </w:rPr>
        <w:t>治理论课研究专项申报通知</w:t>
      </w: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0518F9B0">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bookmarkStart w:id="3" w:name="_GoBack"/>
      <w:bookmarkEnd w:id="3"/>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15</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073DA"/>
    <w:multiLevelType w:val="singleLevel"/>
    <w:tmpl w:val="0D8073DA"/>
    <w:lvl w:ilvl="0" w:tentative="0">
      <w:start w:val="1"/>
      <w:numFmt w:val="chineseCounting"/>
      <w:suff w:val="nothing"/>
      <w:lvlText w:val="%1、"/>
      <w:lvlJc w:val="left"/>
      <w:rPr>
        <w:rFonts w:hint="eastAsia"/>
      </w:rPr>
    </w:lvl>
  </w:abstractNum>
  <w:abstractNum w:abstractNumId="1">
    <w:nsid w:val="4482A63E"/>
    <w:multiLevelType w:val="singleLevel"/>
    <w:tmpl w:val="4482A63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37305B"/>
    <w:rsid w:val="037C086D"/>
    <w:rsid w:val="03F55422"/>
    <w:rsid w:val="04336539"/>
    <w:rsid w:val="044360DC"/>
    <w:rsid w:val="04AC2FD1"/>
    <w:rsid w:val="04C84BE0"/>
    <w:rsid w:val="04EA37FC"/>
    <w:rsid w:val="05943A92"/>
    <w:rsid w:val="05F62E73"/>
    <w:rsid w:val="05FD688A"/>
    <w:rsid w:val="067B40BC"/>
    <w:rsid w:val="06987A1C"/>
    <w:rsid w:val="06A411DD"/>
    <w:rsid w:val="06B22326"/>
    <w:rsid w:val="06F20703"/>
    <w:rsid w:val="0704440F"/>
    <w:rsid w:val="070C16FA"/>
    <w:rsid w:val="073E2C33"/>
    <w:rsid w:val="07824636"/>
    <w:rsid w:val="07FB2349"/>
    <w:rsid w:val="081B22A1"/>
    <w:rsid w:val="081C383F"/>
    <w:rsid w:val="08761568"/>
    <w:rsid w:val="08A7406D"/>
    <w:rsid w:val="08AA6BF8"/>
    <w:rsid w:val="09894555"/>
    <w:rsid w:val="0A2A1F67"/>
    <w:rsid w:val="0B696551"/>
    <w:rsid w:val="0B9A5A77"/>
    <w:rsid w:val="0C0C2D55"/>
    <w:rsid w:val="0C3154F5"/>
    <w:rsid w:val="0D422A6F"/>
    <w:rsid w:val="0D9C3FF3"/>
    <w:rsid w:val="0DAC2802"/>
    <w:rsid w:val="0E1556D9"/>
    <w:rsid w:val="0E903DF5"/>
    <w:rsid w:val="0F487D3C"/>
    <w:rsid w:val="0F543311"/>
    <w:rsid w:val="0FD21DC2"/>
    <w:rsid w:val="0FDB338B"/>
    <w:rsid w:val="0FF95F5F"/>
    <w:rsid w:val="104D6D9A"/>
    <w:rsid w:val="10976042"/>
    <w:rsid w:val="10AD5EBB"/>
    <w:rsid w:val="10DA18EF"/>
    <w:rsid w:val="10F75934"/>
    <w:rsid w:val="11502BA1"/>
    <w:rsid w:val="11C07BAE"/>
    <w:rsid w:val="120503CE"/>
    <w:rsid w:val="120B5DF0"/>
    <w:rsid w:val="124F355E"/>
    <w:rsid w:val="12CE51BF"/>
    <w:rsid w:val="137666D7"/>
    <w:rsid w:val="139A307F"/>
    <w:rsid w:val="13B43DAE"/>
    <w:rsid w:val="140F7DDD"/>
    <w:rsid w:val="14861F22"/>
    <w:rsid w:val="15156DF7"/>
    <w:rsid w:val="152619A1"/>
    <w:rsid w:val="15D64B97"/>
    <w:rsid w:val="161A6A02"/>
    <w:rsid w:val="16402143"/>
    <w:rsid w:val="164910FE"/>
    <w:rsid w:val="169B4F09"/>
    <w:rsid w:val="16DE5A08"/>
    <w:rsid w:val="172D34D2"/>
    <w:rsid w:val="173C0FBE"/>
    <w:rsid w:val="1809179F"/>
    <w:rsid w:val="18D045C2"/>
    <w:rsid w:val="192F0C1B"/>
    <w:rsid w:val="197F7338"/>
    <w:rsid w:val="19B47531"/>
    <w:rsid w:val="19D40EFE"/>
    <w:rsid w:val="1A63777A"/>
    <w:rsid w:val="1A9455D7"/>
    <w:rsid w:val="1A9B3486"/>
    <w:rsid w:val="1B9703C5"/>
    <w:rsid w:val="1BE8049C"/>
    <w:rsid w:val="1C4757CF"/>
    <w:rsid w:val="1C8A25A3"/>
    <w:rsid w:val="1C937C7B"/>
    <w:rsid w:val="1CC95984"/>
    <w:rsid w:val="1D476D28"/>
    <w:rsid w:val="1DD701E4"/>
    <w:rsid w:val="1E721035"/>
    <w:rsid w:val="1F6467DA"/>
    <w:rsid w:val="200302C0"/>
    <w:rsid w:val="202C7F1C"/>
    <w:rsid w:val="205F062C"/>
    <w:rsid w:val="207F50F2"/>
    <w:rsid w:val="20BA09EF"/>
    <w:rsid w:val="20DD78A4"/>
    <w:rsid w:val="20E050D7"/>
    <w:rsid w:val="21142E77"/>
    <w:rsid w:val="21DE436E"/>
    <w:rsid w:val="22351EC4"/>
    <w:rsid w:val="22BB5EE7"/>
    <w:rsid w:val="22E4578E"/>
    <w:rsid w:val="22F32149"/>
    <w:rsid w:val="22F927BC"/>
    <w:rsid w:val="230E763A"/>
    <w:rsid w:val="233C4DE5"/>
    <w:rsid w:val="239B06F1"/>
    <w:rsid w:val="24315539"/>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AE74C9"/>
    <w:rsid w:val="29C97F80"/>
    <w:rsid w:val="2A5E2045"/>
    <w:rsid w:val="2A607039"/>
    <w:rsid w:val="2A654D3E"/>
    <w:rsid w:val="2A847E05"/>
    <w:rsid w:val="2A881651"/>
    <w:rsid w:val="2A976B12"/>
    <w:rsid w:val="2B690BB6"/>
    <w:rsid w:val="2BAA3D50"/>
    <w:rsid w:val="2BB02968"/>
    <w:rsid w:val="2BBA52E9"/>
    <w:rsid w:val="2C2B5431"/>
    <w:rsid w:val="2CF07B2C"/>
    <w:rsid w:val="2D3A123B"/>
    <w:rsid w:val="2D5D12F9"/>
    <w:rsid w:val="2D773BDD"/>
    <w:rsid w:val="2D94060A"/>
    <w:rsid w:val="2E07045A"/>
    <w:rsid w:val="2EF20647"/>
    <w:rsid w:val="2EF66F26"/>
    <w:rsid w:val="2F3D6A9E"/>
    <w:rsid w:val="2F55672F"/>
    <w:rsid w:val="304C0661"/>
    <w:rsid w:val="30961AFF"/>
    <w:rsid w:val="30A00B77"/>
    <w:rsid w:val="311D5775"/>
    <w:rsid w:val="314D58AA"/>
    <w:rsid w:val="316D12B1"/>
    <w:rsid w:val="31840E88"/>
    <w:rsid w:val="3289677F"/>
    <w:rsid w:val="32B86555"/>
    <w:rsid w:val="32DC7485"/>
    <w:rsid w:val="33856A8E"/>
    <w:rsid w:val="33891472"/>
    <w:rsid w:val="33F03684"/>
    <w:rsid w:val="33FB1FED"/>
    <w:rsid w:val="33FC6423"/>
    <w:rsid w:val="347704AF"/>
    <w:rsid w:val="34C72231"/>
    <w:rsid w:val="36B04C59"/>
    <w:rsid w:val="36DE55D7"/>
    <w:rsid w:val="379A2D75"/>
    <w:rsid w:val="388303A3"/>
    <w:rsid w:val="38B77DA3"/>
    <w:rsid w:val="38CE02BA"/>
    <w:rsid w:val="38D33600"/>
    <w:rsid w:val="38F86B1E"/>
    <w:rsid w:val="395E4745"/>
    <w:rsid w:val="39772C3F"/>
    <w:rsid w:val="39AE46DE"/>
    <w:rsid w:val="39C2350C"/>
    <w:rsid w:val="39FA611E"/>
    <w:rsid w:val="3B130A51"/>
    <w:rsid w:val="3B597383"/>
    <w:rsid w:val="3B842468"/>
    <w:rsid w:val="3C232ADA"/>
    <w:rsid w:val="3CC87A60"/>
    <w:rsid w:val="3DBA4B5C"/>
    <w:rsid w:val="3E5404A6"/>
    <w:rsid w:val="3EC50F93"/>
    <w:rsid w:val="3F0E3B73"/>
    <w:rsid w:val="3F1E2A68"/>
    <w:rsid w:val="3F414AFD"/>
    <w:rsid w:val="3FA74DAC"/>
    <w:rsid w:val="400412DC"/>
    <w:rsid w:val="40225712"/>
    <w:rsid w:val="40254C29"/>
    <w:rsid w:val="40396DBD"/>
    <w:rsid w:val="408C7991"/>
    <w:rsid w:val="40DF033E"/>
    <w:rsid w:val="40F260C6"/>
    <w:rsid w:val="415E1187"/>
    <w:rsid w:val="419C038F"/>
    <w:rsid w:val="41E662F8"/>
    <w:rsid w:val="424B41AB"/>
    <w:rsid w:val="428946B8"/>
    <w:rsid w:val="42F25A01"/>
    <w:rsid w:val="43395B6C"/>
    <w:rsid w:val="43620D37"/>
    <w:rsid w:val="43F0366A"/>
    <w:rsid w:val="44D01879"/>
    <w:rsid w:val="4654131B"/>
    <w:rsid w:val="466A1470"/>
    <w:rsid w:val="46D93940"/>
    <w:rsid w:val="47B44A5C"/>
    <w:rsid w:val="47F61467"/>
    <w:rsid w:val="48D5508E"/>
    <w:rsid w:val="49707384"/>
    <w:rsid w:val="497E0E3E"/>
    <w:rsid w:val="4983003A"/>
    <w:rsid w:val="4A327118"/>
    <w:rsid w:val="4A340CAB"/>
    <w:rsid w:val="4AFA6845"/>
    <w:rsid w:val="4B286A76"/>
    <w:rsid w:val="4B5877C4"/>
    <w:rsid w:val="4B9544CD"/>
    <w:rsid w:val="4BA3499B"/>
    <w:rsid w:val="4BD44565"/>
    <w:rsid w:val="4BE310E0"/>
    <w:rsid w:val="4C5F441E"/>
    <w:rsid w:val="4CC71E2F"/>
    <w:rsid w:val="4CC92917"/>
    <w:rsid w:val="4D045D0C"/>
    <w:rsid w:val="4D5B6F6C"/>
    <w:rsid w:val="4D714816"/>
    <w:rsid w:val="4D7F2DF3"/>
    <w:rsid w:val="4D9873CC"/>
    <w:rsid w:val="4E3A158A"/>
    <w:rsid w:val="4EDA32B7"/>
    <w:rsid w:val="4EE00D35"/>
    <w:rsid w:val="4F095028"/>
    <w:rsid w:val="4F4F74F5"/>
    <w:rsid w:val="4F8F5284"/>
    <w:rsid w:val="4F933F2B"/>
    <w:rsid w:val="4F9A2751"/>
    <w:rsid w:val="4FE84FCD"/>
    <w:rsid w:val="4FF51FBE"/>
    <w:rsid w:val="506A211C"/>
    <w:rsid w:val="50F82005"/>
    <w:rsid w:val="51692372"/>
    <w:rsid w:val="517235CA"/>
    <w:rsid w:val="51BD627C"/>
    <w:rsid w:val="51D86526"/>
    <w:rsid w:val="52331DC6"/>
    <w:rsid w:val="527228AA"/>
    <w:rsid w:val="52812993"/>
    <w:rsid w:val="5300132E"/>
    <w:rsid w:val="535836E7"/>
    <w:rsid w:val="53642284"/>
    <w:rsid w:val="540C54E0"/>
    <w:rsid w:val="54DB755C"/>
    <w:rsid w:val="550C1B16"/>
    <w:rsid w:val="557B5F14"/>
    <w:rsid w:val="55807CEC"/>
    <w:rsid w:val="55CF4430"/>
    <w:rsid w:val="561436C4"/>
    <w:rsid w:val="565E2FB8"/>
    <w:rsid w:val="56CC5043"/>
    <w:rsid w:val="56E742C7"/>
    <w:rsid w:val="57327D4B"/>
    <w:rsid w:val="578B7279"/>
    <w:rsid w:val="57C60CDA"/>
    <w:rsid w:val="58612B6B"/>
    <w:rsid w:val="589347A0"/>
    <w:rsid w:val="589376AF"/>
    <w:rsid w:val="58A31D94"/>
    <w:rsid w:val="58D93D60"/>
    <w:rsid w:val="58F96A12"/>
    <w:rsid w:val="5A1A5649"/>
    <w:rsid w:val="5AB81CD6"/>
    <w:rsid w:val="5B0E45DD"/>
    <w:rsid w:val="5B3F1735"/>
    <w:rsid w:val="5B717B0D"/>
    <w:rsid w:val="5BAC6B6D"/>
    <w:rsid w:val="5BB53BA8"/>
    <w:rsid w:val="5C403784"/>
    <w:rsid w:val="5C7745DD"/>
    <w:rsid w:val="5C8F13A9"/>
    <w:rsid w:val="5CC92D50"/>
    <w:rsid w:val="5D230B3A"/>
    <w:rsid w:val="5D661540"/>
    <w:rsid w:val="5D701798"/>
    <w:rsid w:val="5D997ED3"/>
    <w:rsid w:val="5DBA5090"/>
    <w:rsid w:val="5E2751A9"/>
    <w:rsid w:val="5E9C7E59"/>
    <w:rsid w:val="5EFA2BC8"/>
    <w:rsid w:val="5F0D085A"/>
    <w:rsid w:val="60D65B8E"/>
    <w:rsid w:val="60F50A7F"/>
    <w:rsid w:val="613C540F"/>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8D503D"/>
    <w:rsid w:val="68DA785D"/>
    <w:rsid w:val="692B5075"/>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6B3B8F"/>
    <w:rsid w:val="6E800753"/>
    <w:rsid w:val="6EE334C1"/>
    <w:rsid w:val="6F543151"/>
    <w:rsid w:val="6F6134C3"/>
    <w:rsid w:val="6F89402D"/>
    <w:rsid w:val="6F8D084C"/>
    <w:rsid w:val="704E6E85"/>
    <w:rsid w:val="70AC53E6"/>
    <w:rsid w:val="7113573E"/>
    <w:rsid w:val="714B5D87"/>
    <w:rsid w:val="717C61FC"/>
    <w:rsid w:val="719C15B2"/>
    <w:rsid w:val="729C457E"/>
    <w:rsid w:val="72A45EFF"/>
    <w:rsid w:val="72AF7BFB"/>
    <w:rsid w:val="72BA1073"/>
    <w:rsid w:val="72E815DB"/>
    <w:rsid w:val="73404930"/>
    <w:rsid w:val="73420C2D"/>
    <w:rsid w:val="73520B4E"/>
    <w:rsid w:val="73C54194"/>
    <w:rsid w:val="73E56B06"/>
    <w:rsid w:val="748969AA"/>
    <w:rsid w:val="74D232B3"/>
    <w:rsid w:val="75705B94"/>
    <w:rsid w:val="75DA6B4D"/>
    <w:rsid w:val="76241FBB"/>
    <w:rsid w:val="764D084D"/>
    <w:rsid w:val="76B32BBF"/>
    <w:rsid w:val="76DB7C64"/>
    <w:rsid w:val="76EA5EAB"/>
    <w:rsid w:val="76FB599D"/>
    <w:rsid w:val="77E40661"/>
    <w:rsid w:val="7808174F"/>
    <w:rsid w:val="782675D5"/>
    <w:rsid w:val="78473F9A"/>
    <w:rsid w:val="78B25175"/>
    <w:rsid w:val="78BA08F4"/>
    <w:rsid w:val="78BC4EB5"/>
    <w:rsid w:val="79113E35"/>
    <w:rsid w:val="793E6DBE"/>
    <w:rsid w:val="796913AF"/>
    <w:rsid w:val="796F4B1A"/>
    <w:rsid w:val="79D91228"/>
    <w:rsid w:val="7A0A0216"/>
    <w:rsid w:val="7A1C60A8"/>
    <w:rsid w:val="7A6D4240"/>
    <w:rsid w:val="7AB2236D"/>
    <w:rsid w:val="7AC07DF0"/>
    <w:rsid w:val="7AED28D6"/>
    <w:rsid w:val="7B107774"/>
    <w:rsid w:val="7B8524F8"/>
    <w:rsid w:val="7B872DAB"/>
    <w:rsid w:val="7B984058"/>
    <w:rsid w:val="7CBB0336"/>
    <w:rsid w:val="7CC36955"/>
    <w:rsid w:val="7DFF3B79"/>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1716</Words>
  <Characters>1861</Characters>
  <Lines>11</Lines>
  <Paragraphs>3</Paragraphs>
  <TotalTime>8</TotalTime>
  <ScaleCrop>false</ScaleCrop>
  <LinksUpToDate>false</LinksUpToDate>
  <CharactersWithSpaces>1877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2026-05-15T01:51:44Z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