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51F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690" w:right="690"/>
        <w:jc w:val="center"/>
        <w:rPr>
          <w:rFonts w:hint="eastAsia"/>
          <w:b w:val="0"/>
          <w:bCs w:val="0"/>
          <w:i w:val="0"/>
          <w:iCs w:val="0"/>
          <w:caps w:val="0"/>
          <w:color w:val="auto"/>
          <w:spacing w:val="0"/>
          <w:sz w:val="45"/>
          <w:szCs w:val="45"/>
        </w:rPr>
      </w:pPr>
      <w:r>
        <w:rPr>
          <w:rFonts w:hint="eastAsia"/>
          <w:b w:val="0"/>
          <w:bCs w:val="0"/>
          <w:i w:val="0"/>
          <w:iCs w:val="0"/>
          <w:caps w:val="0"/>
          <w:color w:val="auto"/>
          <w:spacing w:val="0"/>
          <w:sz w:val="45"/>
          <w:szCs w:val="45"/>
        </w:rPr>
        <w:t>2026年国家社科基金艺术学年度项目申报公告</w:t>
      </w:r>
    </w:p>
    <w:p w14:paraId="77EE7DF6">
      <w:pPr>
        <w:jc w:val="center"/>
        <w:rPr>
          <w:rFonts w:hint="eastAsia"/>
          <w:color w:val="auto"/>
        </w:rPr>
      </w:pPr>
      <w:r>
        <w:rPr>
          <w:rFonts w:hint="eastAsia"/>
          <w:color w:val="auto"/>
        </w:rPr>
        <w:t>发布时间：2026年02月09日字体：[大中小]打印</w:t>
      </w:r>
    </w:p>
    <w:p w14:paraId="433F3FF4">
      <w:pPr>
        <w:jc w:val="center"/>
        <w:rPr>
          <w:rFonts w:hint="eastAsia"/>
          <w:color w:val="auto"/>
        </w:rPr>
      </w:pPr>
    </w:p>
    <w:p w14:paraId="3ED94B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rPr>
        <w:t>　　</w:t>
      </w:r>
      <w:r>
        <w:rPr>
          <w:rFonts w:hint="eastAsia"/>
          <w:color w:val="auto"/>
          <w:sz w:val="24"/>
          <w:szCs w:val="32"/>
        </w:rPr>
        <w:t>全国艺术科学规划领导小组工作办公室（以下简称全国艺术科学规划办）现就做好2026年国家社科基金艺术学年度项目申报工作的有关事项公告如下。</w:t>
      </w:r>
    </w:p>
    <w:p w14:paraId="5B6053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一、指导思想</w:t>
      </w:r>
    </w:p>
    <w:p w14:paraId="643DFF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2026年国家社科基金艺术学年度项目申报和评审工作要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27AB6A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二、项目类型</w:t>
      </w:r>
    </w:p>
    <w:p w14:paraId="564F16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本次受理申报的国家社科基金艺术学年度项目包括一般项目、重点项目、青年项目、西部项目。</w:t>
      </w:r>
    </w:p>
    <w:p w14:paraId="46AFCF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4B5CE9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重点项目应围绕党和国家工作大局、经济社会发展重要理论和实践问题、艺术学领域重要基础和前沿问题开展原创性研究，鼓励学科交叉。申请人应具有较好的前期研究基础，预期成果体量和质量应高于一般项目。</w:t>
      </w:r>
      <w:r>
        <w:rPr>
          <w:rFonts w:hint="eastAsia"/>
          <w:color w:val="auto"/>
          <w:sz w:val="24"/>
          <w:szCs w:val="32"/>
        </w:rPr>
        <w:t>申报重点项目评审未通过的，原则上不再转立为一般项目。</w:t>
      </w:r>
    </w:p>
    <w:p w14:paraId="7FC9DA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青年项目旨在加强对青年人才的扶持和培养，发挥青年学者优势，推进知识创新、理论创新、方法创新和应用创新。</w:t>
      </w:r>
    </w:p>
    <w:p w14:paraId="09CFD2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473BBF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三、总体要求</w:t>
      </w:r>
    </w:p>
    <w:p w14:paraId="5D8453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本次申报不发布具体课题指南。</w:t>
      </w:r>
      <w:r>
        <w:rPr>
          <w:rFonts w:hint="eastAsia"/>
          <w:color w:val="auto"/>
          <w:sz w:val="24"/>
          <w:szCs w:val="32"/>
        </w:rPr>
        <w:t>申请人可对照国家社科基金艺术学近年已立项课题和研究成果，对应上述项目类别的定位和要求，着眼国家需求和学科发展，突出明确的问题意识，从学科视角按照选题规</w:t>
      </w:r>
      <w:bookmarkStart w:id="0" w:name="_GoBack"/>
      <w:bookmarkEnd w:id="0"/>
      <w:r>
        <w:rPr>
          <w:rFonts w:hint="eastAsia"/>
          <w:color w:val="auto"/>
          <w:sz w:val="24"/>
          <w:szCs w:val="32"/>
        </w:rPr>
        <w:t>范自主拟定题目申报，避免重复研究。题目表述要符合项目定位，科学严谨、简明规范，避免引起歧义或争议。</w:t>
      </w:r>
    </w:p>
    <w:p w14:paraId="0202CE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6FECA1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　四、申请人条件</w:t>
      </w:r>
    </w:p>
    <w:p w14:paraId="2A3424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申请人须遵守中华人民共和国宪法和法律，遵守国家社科基金艺术学项目管理规定，具有独立开展研究和组织开展研究的能力，能够承担实质性研究工作，品行端正、学风优良，同时须具备下列相关条件：</w:t>
      </w:r>
    </w:p>
    <w:p w14:paraId="50553E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（一）重点项目和一般项目：具有副高级以上（含）专业技术职称或具有博士学位。</w:t>
      </w:r>
    </w:p>
    <w:p w14:paraId="13D5BE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（二）青年项目：男性申请人年龄不超过35周岁（1991年4月10日后出生），女性申请人年龄不超过40周岁（1986年4月10日后出生）。</w:t>
      </w:r>
    </w:p>
    <w:p w14:paraId="4428AC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68BC6C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四）全日制在读研究生不能申请（学历、学位证书标注日期均须在2026年4月10日之前）。符合申报要求的在站博士后人员可申请，其中全脱产博士后须从所在博士后工作站申请，在职博士后可以从所在工作单位或博士后工作站申请。</w:t>
      </w:r>
    </w:p>
    <w:p w14:paraId="5BD028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（五）各项目课题组列入研究成员须征得本人同意，否则视为违规申报。申请人可根据实际研究需要，吸收境外研究人员作为课题组成员。</w:t>
      </w:r>
    </w:p>
    <w:p w14:paraId="2C9775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（六）文化和旅游部机关工作人员不能申请或者作为课题组成员参与申请。</w:t>
      </w:r>
    </w:p>
    <w:p w14:paraId="7CA3C7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五、申请单位条件</w:t>
      </w:r>
    </w:p>
    <w:p w14:paraId="377FBC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795C71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　六、资助额度</w:t>
      </w:r>
    </w:p>
    <w:p w14:paraId="542F30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1323CF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七、完成时限</w:t>
      </w:r>
    </w:p>
    <w:p w14:paraId="7FB183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国家社科基金艺术学年度项目完成时限一般不超过5年，其中基础理论研究一般为3—5年，应用对策研究一般为2—3年。</w:t>
      </w:r>
    </w:p>
    <w:p w14:paraId="7519BD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八、申报限额要求</w:t>
      </w:r>
    </w:p>
    <w:p w14:paraId="0FD8DD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2026年国家社科基金艺术学年度项目继续实行网上申报，请申请人登录“全国艺术科学规划项目管理平台”（以下简称项目管理平台，网址：https://yskx.mct.gov.cn），按照有关说明注册账号并提交申报材料。本年度继续实行限额申报，</w:t>
      </w:r>
      <w:r>
        <w:rPr>
          <w:rFonts w:hint="eastAsia"/>
          <w:color w:val="auto"/>
          <w:sz w:val="24"/>
          <w:szCs w:val="32"/>
        </w:rPr>
        <w:t>各全国艺术科学规划项目省级管理机构、文化和旅游部直属单位及共建院校可直接登录项目管理平台查看本地区（本单位）限额指标。各省级管理机构需根据本地区申请单位近年来项目申报、立项及科研管理等情况制定限额方案。省级管理机构和申请单位要着力提高申报质量，减少同类选题重复申报，</w:t>
      </w:r>
      <w:r>
        <w:rPr>
          <w:rFonts w:hint="eastAsia"/>
          <w:color w:val="auto"/>
          <w:sz w:val="24"/>
          <w:szCs w:val="32"/>
        </w:rPr>
        <w:t>加大对青年项目的支持力度。</w:t>
      </w:r>
    </w:p>
    <w:p w14:paraId="7C2F47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九、申报限定要求</w:t>
      </w:r>
    </w:p>
    <w:p w14:paraId="7304CC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为避免一题多报、交叉申请和重复立项，确保申请人有足够的时间和精力从事课题研究，2026年国家社科基金艺术学年度项目申请作如下限定：</w:t>
      </w:r>
    </w:p>
    <w:p w14:paraId="52B1EC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2026年国家社会科学基金艺术学重大项目。</w:t>
      </w:r>
    </w:p>
    <w:p w14:paraId="752163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二）在研的国家社科基金各类项目、国家自然科学基金项目及其他国家级科研项目的负责人，不得申报新的国家社科基金艺术学年度项目（结项证书标注日期在2026年4月10日之前的，或在4月1日前已通过项目管理平台提交结项材料并审核通过的，可以申请）。</w:t>
      </w:r>
    </w:p>
    <w:p w14:paraId="4AF127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0E2F97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（四）不得通过变换责任单位回避前述条款规定，不得将内容基本相同或相近的申报材料以不同申请人的名义提出申请。</w:t>
      </w:r>
    </w:p>
    <w:p w14:paraId="2A7635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（五）凡在内容上与已结项的各类国家级科研项目有较大关联的，须在申请时详细说明所申请项目与已承担项目的联系和区别，否则视为重复申请；不得以内容基本相同或相近的同一成果申请多家基金项目结项。</w:t>
      </w:r>
    </w:p>
    <w:p w14:paraId="364614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4BD153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（七）不得使用与已出版的内容基本相同的研究成果申请国家社科基金艺术学年度项目。</w:t>
      </w:r>
    </w:p>
    <w:p w14:paraId="64C9BB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（八）立项后凡以国家社科基金艺术学年度项目名义发表阶段性成果或最终成果，不得同时标注多家基金项目资助字样。</w:t>
      </w:r>
    </w:p>
    <w:p w14:paraId="4CA07E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（九）预期成果需达到国家级项目应有体量。</w:t>
      </w:r>
    </w:p>
    <w:p w14:paraId="7C3BE2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十、评审立项流程</w:t>
      </w:r>
    </w:p>
    <w:p w14:paraId="3EC4DB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所有申报项目将通过资格审查、同行专家通讯初评和复评等程序。资格审查和评审工作严格按照《全国艺术科学规划项目管理办法》及本公告的规定进行。</w:t>
      </w:r>
      <w:r>
        <w:rPr>
          <w:rFonts w:hint="eastAsia"/>
          <w:color w:val="auto"/>
          <w:sz w:val="24"/>
          <w:szCs w:val="32"/>
        </w:rPr>
        <w:t>通讯初评采用“活页”匿名方式，“活页”论证字数不超过4000字，不得出现申请人、课题组成员姓名及所在单位名称等有关信息，否则取消参评资格。</w:t>
      </w:r>
      <w:r>
        <w:rPr>
          <w:rFonts w:hint="eastAsia"/>
          <w:color w:val="auto"/>
          <w:sz w:val="24"/>
          <w:szCs w:val="32"/>
        </w:rPr>
        <w:t>项目评审坚持公平、公正原则，保证质量，宁缺毋滥。评审结果在文化和旅游部门户网站及相关媒体公示7天，公示期满，对无异议项目下达立项通知书。</w:t>
      </w:r>
    </w:p>
    <w:p w14:paraId="1CB8A6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十一、申报纪律要求</w:t>
      </w:r>
    </w:p>
    <w:p w14:paraId="1789DA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（一）贯彻落实中央《关于进一步加强科研诚信建设的若干意见》，申请人要如实填写材料，保证申请信息的真实性和准确性、保证没有知识产权争议、没有违背科研诚信要求的行为。</w:t>
      </w:r>
    </w:p>
    <w:p w14:paraId="5CB3D9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73B749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19655C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十二、申报审核流程</w:t>
      </w:r>
    </w:p>
    <w:p w14:paraId="5DF9BE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全国艺术科学规划办不直接受理申报，委托中国艺术科技研究所承担申报材料的受理工作。</w:t>
      </w:r>
    </w:p>
    <w:p w14:paraId="243896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3A18BF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账号管理、名单报送等工作，确保网上申报按期完成。</w:t>
      </w:r>
    </w:p>
    <w:p w14:paraId="45CED6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十三、申报参考文件</w:t>
      </w:r>
    </w:p>
    <w:p w14:paraId="7E8CD0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课题申报相关文件材料，《国家社会科学基金项目资金管理办法》《全国艺术科学规划项目管理办法》《历年立项课题汇编》等，可在项目管理平台主页上查询、下载。 </w:t>
      </w:r>
    </w:p>
    <w:p w14:paraId="028472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十四、申报时限要求</w:t>
      </w:r>
    </w:p>
    <w:p w14:paraId="282CA4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w:t>
      </w:r>
      <w:r>
        <w:rPr>
          <w:rFonts w:hint="eastAsia"/>
          <w:color w:val="auto"/>
          <w:sz w:val="24"/>
          <w:szCs w:val="32"/>
        </w:rPr>
        <w:t>申请人及所在单位（含文化和旅游部直属单位及共建院校）网上集中申报和审核提交时间为2026年2月10日至4月10日</w:t>
      </w:r>
      <w:r>
        <w:rPr>
          <w:rFonts w:hint="eastAsia"/>
          <w:color w:val="auto"/>
          <w:sz w:val="24"/>
          <w:szCs w:val="32"/>
        </w:rPr>
        <w:t>，逾期项目管理平台自动关闭，不再受理申报、审核。申报单位完成本级资格审查及项目提交后，要同时将生成的本单位项目汇总表打印盖章后报送至各省级管理机构；</w:t>
      </w:r>
      <w:r>
        <w:rPr>
          <w:rFonts w:hint="eastAsia"/>
          <w:color w:val="auto"/>
          <w:sz w:val="24"/>
          <w:szCs w:val="32"/>
        </w:rPr>
        <w:t>省级管理机构网上审核提交时间为4月11日至4月30日，</w:t>
      </w:r>
      <w:r>
        <w:rPr>
          <w:rFonts w:hint="eastAsia"/>
          <w:color w:val="auto"/>
          <w:sz w:val="24"/>
          <w:szCs w:val="32"/>
        </w:rPr>
        <w:t>省级管理机构、文化和旅游部直属单位及共建院校完成本级资格审查及项目提交后，要同时将项目管理平台生成的本地区（本单位）项目汇总表打印盖章后报送至中国艺术科技研究所全国艺术科学规划项目管理中心。请严格按照以上时间要求进行申报、审核，因错过受理时间、未按要求操作造成的责任由相关人员自行承担。</w:t>
      </w:r>
    </w:p>
    <w:p w14:paraId="7B2281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邮寄地址：北京市东城区雍和宫大街戏楼胡同1号中国艺术科技研究所全国艺术科学规划项目管理中心</w:t>
      </w:r>
    </w:p>
    <w:p w14:paraId="08DD1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邮政编码：100007</w:t>
      </w:r>
    </w:p>
    <w:p w14:paraId="05903D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咨询电话：010-87930753</w:t>
      </w:r>
    </w:p>
    <w:p w14:paraId="5EB8F9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邮箱：qgyskxghb@163.com（请优先通过邮箱咨询申报问题）</w:t>
      </w:r>
    </w:p>
    <w:p w14:paraId="595A74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32"/>
        </w:rPr>
      </w:pPr>
      <w:r>
        <w:rPr>
          <w:rFonts w:hint="eastAsia"/>
          <w:color w:val="auto"/>
          <w:sz w:val="24"/>
          <w:szCs w:val="32"/>
        </w:rPr>
        <w:t>　　特此公告。</w:t>
      </w:r>
    </w:p>
    <w:p w14:paraId="2A3FA241">
      <w:pPr>
        <w:rPr>
          <w:rFonts w:hint="eastAsia"/>
          <w:color w:val="auto"/>
          <w:sz w:val="24"/>
          <w:szCs w:val="32"/>
        </w:rPr>
      </w:pPr>
    </w:p>
    <w:p w14:paraId="7E266055">
      <w:pPr>
        <w:rPr>
          <w:rFonts w:hint="eastAsia"/>
          <w:color w:val="auto"/>
          <w:sz w:val="24"/>
          <w:szCs w:val="32"/>
        </w:rPr>
      </w:pPr>
    </w:p>
    <w:p w14:paraId="2334220E">
      <w:pPr>
        <w:jc w:val="right"/>
        <w:rPr>
          <w:rFonts w:hint="eastAsia"/>
          <w:color w:val="auto"/>
          <w:sz w:val="24"/>
          <w:szCs w:val="32"/>
        </w:rPr>
      </w:pPr>
      <w:r>
        <w:rPr>
          <w:rFonts w:hint="eastAsia"/>
          <w:color w:val="auto"/>
          <w:sz w:val="24"/>
          <w:szCs w:val="32"/>
        </w:rPr>
        <w:t>　　全国艺术科学规划领导小组办公室</w:t>
      </w:r>
    </w:p>
    <w:p w14:paraId="61BB51E5">
      <w:pPr>
        <w:jc w:val="right"/>
        <w:rPr>
          <w:color w:val="auto"/>
          <w:sz w:val="24"/>
          <w:szCs w:val="32"/>
        </w:rPr>
      </w:pPr>
      <w:r>
        <w:rPr>
          <w:rFonts w:hint="eastAsia"/>
          <w:color w:val="auto"/>
          <w:sz w:val="24"/>
          <w:szCs w:val="32"/>
        </w:rPr>
        <w:t>　　2026年2月9日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2FC9"/>
    <w:rsid w:val="03E71787"/>
    <w:rsid w:val="1E20132F"/>
    <w:rsid w:val="290731DA"/>
    <w:rsid w:val="38147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4496</Words>
  <Characters>4609</Characters>
  <Lines>0</Lines>
  <Paragraphs>0</Paragraphs>
  <TotalTime>18</TotalTime>
  <ScaleCrop>false</ScaleCrop>
  <LinksUpToDate>false</LinksUpToDate>
  <CharactersWithSpaces>4730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2026-03-20T01:09:00Z</dcterms:created>
  <dc:creator>HP</dc:creator>
  <cp:lastModifiedBy>HP</cp:lastModifiedBy>
  <dcterms:modified xsi:type="dcterms:W3CDTF">2026-03-20T02:08:43Z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66A16C76FA594B9F90D08F0EC27B8141_12</vt:lpwstr>
  </property>
</Properties>
</file>