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0" w:right="0" w:firstLine="0"/>
        <w:jc w:val="center"/>
        <w:rPr>
          <w:b/>
          <w:caps w:val="0"/>
          <w:color w:val="CC0000"/>
          <w:spacing w:val="24"/>
          <w:sz w:val="28"/>
          <w:szCs w:val="28"/>
          <w:u w:val="none"/>
        </w:rPr>
      </w:pPr>
      <w:r>
        <w:rPr>
          <w:rFonts w:ascii="宋体" w:hAnsi="宋体" w:eastAsia="宋体" w:cs="宋体"/>
          <w:b/>
          <w:caps w:val="0"/>
          <w:color w:val="CC0000"/>
          <w:spacing w:val="24"/>
          <w:kern w:val="0"/>
          <w:sz w:val="28"/>
          <w:szCs w:val="28"/>
          <w:u w:val="none"/>
          <w:bdr w:val="none" w:color="auto" w:sz="0" w:space="0"/>
          <w:lang w:val="en-US" w:eastAsia="zh-CN" w:bidi="ar"/>
        </w:rPr>
        <w:t xml:space="preserve">广东省哲学社会科学“十三五”规划2020年度项目申报通知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aps w:val="0"/>
          <w:color w:val="666666"/>
          <w:spacing w:val="24"/>
          <w:sz w:val="12"/>
          <w:szCs w:val="12"/>
          <w:u w:val="none"/>
        </w:rPr>
      </w:pPr>
      <w:r>
        <w:rPr>
          <w:rFonts w:ascii="宋体" w:hAnsi="宋体" w:eastAsia="宋体" w:cs="宋体"/>
          <w:caps w:val="0"/>
          <w:color w:val="666666"/>
          <w:spacing w:val="24"/>
          <w:kern w:val="0"/>
          <w:sz w:val="12"/>
          <w:szCs w:val="12"/>
          <w:u w:val="none"/>
          <w:bdr w:val="none" w:color="auto" w:sz="0" w:space="0"/>
          <w:lang w:val="en-US" w:eastAsia="zh-CN" w:bidi="ar"/>
        </w:rPr>
        <w:t>2020-06-01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全省各有关单位：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经广东省哲学社会科学规划领导小组批准，广东省哲学社会科学“十三五”规划2020年度项目申报工作正式启动。现将有关事项通知如下：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一、明确指导思想，把握正确学术导向。高举中国特色社会主义伟大旗帜，以马克思列宁主义、毛泽东思想、邓小平理论、“三个代表”重要思想、科学发展观、习近平新时代中国特色社会主义思想为指导，深入贯彻党的十九大和十九届二中、三中、四中全会精神，促进新时代中国特色哲学社会科学繁荣发展，为推动习近平新时代中国特色社会主义思想在南粤大地落地生根结出丰硕成果作出应有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xml:space="preserve">    二、围绕中心工作，加强应用对策研究。广东省哲学社会科学规划项目要围绕深入推进粤港澳大湾区建设、支持深圳建设先行示范区和广州实现老城市新活力、加快构建“一核一带一区”区域发展新格局、统筹抓好疫情防控和经济社会发展工作、决战决胜脱贫攻坚目标任务等重大现实问题开展研究，为我省实现“四个走在全国前列”、当好“两个重要窗口”提供理论支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三、重视基础研究，推动理论创新。广东省哲学社会科学规划项目要致力于推动学科体系、学术体系、话语体系建设和创新，能反映国内外学术发展和学科建设的前沿和动态，力求具有原创性、开拓性。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四、扶持广东特色和优长学科的发展。加强对岭南文化的研究，加强广东思想史和广东历史文化名人的专题研究，着力推出体现我省特色、代表我省水平的哲学社会科学研究成果。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五、广东省哲学社会科学规划项目申报不设具体的课题指南，由项目申请者自主申报。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六、本次申报的项目类别包括：一般项目、青年项目、岭南文化项目、后期资助项目。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一般项目、青年项目资助有助于推进理论创新和学术创新的基础研究，以及有助于推动经济社会发展实践的应用研究。岭南文化项目的选题必须是独具地方特色、在省内外影响较大的历史文化课题。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一般项目、岭南文化项目的申请者如不具有副高级（含）以上职称，或者不具有博士学位，须由两名具有正高级职称的同行专家书面推荐。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青年项目的申请者年龄不能超过35岁（1985年6月1日之后出生）。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后期资助项目的申请者必须在核心期刊发表过相关论文。以博士论文、博士后研究报告为基础申报的，论文完成日期应为三年以上（答辩日期为2017年6月30日之前），并在原论文基础上进行实质性修改，且增删、修改内容篇幅达到原论文字数30%以上。须附论文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七、关于学科分类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一般项目、青年项目、后期资助项目分二十四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岭南文化项目作为独立项目类别接受申报，不划分学科组。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八、项目立项数及资助额度。项目单项资助经费5万元；一般项目拟立235项左右，青年项目拟立115项左右，岭南文化项目拟立25项左右，后期资助项目拟立40项以内。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九、一般项目、青年项目、岭南文化项目的成果形式包括专著、研究报告、论文。每个项目可单独选定其中一种或同时选定两种成果形式。后期资助项目的成果形式包括学术专著、译著、资料汇编、工具书。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十、项目负责人只能申报一个项目，且不得作为课题组成员参与申报其他类别项目。每一位课题组成员最多只能参与申报两个项目。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十一、项目负责人不能同时申报本年度“外语学科专项”、“外语信息化专项”，且不能作为课题组成员参与申报本年度“外语学科专项”、“外语信息化专项”。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二、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2020年5月1日（不含）前已提交结项材料的省社科规划项目（包括省社科规划特别委托项目子课题）负责人，可以申报本年度省哲学社会科学规划项目，若结项成果被判定为不合格，项目负责人将被取消本年度省哲学社会科学规划项目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十三、广东省哲学社会科学规划项目通过“广东省哲学社会科学规划项目管理平台”（网址：</w:t>
      </w:r>
      <w:r>
        <w:rPr>
          <w:caps w:val="0"/>
          <w:color w:val="333333"/>
          <w:spacing w:val="24"/>
          <w:sz w:val="24"/>
          <w:szCs w:val="24"/>
          <w:u w:val="none"/>
          <w:bdr w:val="none" w:color="auto" w:sz="0" w:space="0"/>
        </w:rPr>
        <w:fldChar w:fldCharType="begin"/>
      </w:r>
      <w:r>
        <w:rPr>
          <w:caps w:val="0"/>
          <w:color w:val="333333"/>
          <w:spacing w:val="24"/>
          <w:sz w:val="24"/>
          <w:szCs w:val="24"/>
          <w:u w:val="none"/>
          <w:bdr w:val="none" w:color="auto" w:sz="0" w:space="0"/>
        </w:rPr>
        <w:instrText xml:space="preserve"> HYPERLINK "http://www.gdppssp.com.cn/" </w:instrText>
      </w:r>
      <w:r>
        <w:rPr>
          <w:caps w:val="0"/>
          <w:color w:val="333333"/>
          <w:spacing w:val="24"/>
          <w:sz w:val="24"/>
          <w:szCs w:val="24"/>
          <w:u w:val="none"/>
          <w:bdr w:val="none" w:color="auto" w:sz="0" w:space="0"/>
        </w:rPr>
        <w:fldChar w:fldCharType="separate"/>
      </w:r>
      <w:r>
        <w:rPr>
          <w:rStyle w:val="5"/>
          <w:caps w:val="0"/>
          <w:color w:val="333333"/>
          <w:spacing w:val="24"/>
          <w:sz w:val="24"/>
          <w:szCs w:val="24"/>
          <w:u w:val="none"/>
          <w:bdr w:val="none" w:color="auto" w:sz="0" w:space="0"/>
        </w:rPr>
        <w:t>www.gdppssp.com.cn</w:t>
      </w:r>
      <w:r>
        <w:rPr>
          <w:caps w:val="0"/>
          <w:color w:val="333333"/>
          <w:spacing w:val="24"/>
          <w:sz w:val="24"/>
          <w:szCs w:val="24"/>
          <w:u w:val="none"/>
          <w:bdr w:val="none" w:color="auto" w:sz="0" w:space="0"/>
        </w:rPr>
        <w:fldChar w:fldCharType="end"/>
      </w:r>
      <w:r>
        <w:rPr>
          <w:caps w:val="0"/>
          <w:color w:val="333333"/>
          <w:spacing w:val="24"/>
          <w:sz w:val="24"/>
          <w:szCs w:val="24"/>
          <w:u w:val="none"/>
          <w:bdr w:val="none" w:color="auto" w:sz="0" w:space="0"/>
        </w:rPr>
        <w:t>）-“项目申报系统”进行申报，并按要求上传申报材料。操作方法及要求见系统通知栏《广东省哲学社会科学规划项目管理平台操作说明》。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十四、广东省哲学社会科学规划项目由各单位科研管理部门组织申报。省社科规划办不接受个人申报。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各单位要认真做好项目审核工作，并将以下纸质材料统一报送省社科规划办：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1、申请一般项目、青年项目，提交申请书一式2份（A3纸双面打印，中缝装订），项目论证活页1份；申请岭南文化项目，提交申请书一式2份，项目论证活页7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2、申请后期资助项目，提交申请书一式2份（A3纸双面打印，中缝装订）、成果简介（活页）7份以及装订成册的成果打印稿2份（A4纸双面打印，左侧装订），活页、成果打印稿不得以任何形式出现申请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3、项目申报一览表1份（注明科研管理部门联系人及电话）。</w:t>
      </w:r>
      <w:r>
        <w:rPr>
          <w:caps w:val="0"/>
          <w:color w:val="333333"/>
          <w:spacing w:val="24"/>
          <w:sz w:val="24"/>
          <w:szCs w:val="24"/>
          <w:u w:val="none"/>
          <w:bdr w:val="none" w:color="auto" w:sz="0" w:space="0"/>
        </w:rPr>
        <w:br w:type="textWrapping"/>
      </w:r>
      <w:r>
        <w:rPr>
          <w:caps w:val="0"/>
          <w:color w:val="333333"/>
          <w:spacing w:val="24"/>
          <w:sz w:val="24"/>
          <w:szCs w:val="24"/>
          <w:u w:val="none"/>
          <w:bdr w:val="none" w:color="auto" w:sz="0" w:space="0"/>
        </w:rPr>
        <w:t>    项目申请书以所在单位科研管理部门审核通过的版本为准，否则不予受理。项目申请书须加盖单位公章，项目申报一览表加盖科研管理部门公章。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十五、项目申请者要如实填写申报材料，并保证没有知识产权争议。凡弄虚作假者，一经发现并查实后，取消个人三年申报资格，如已获准立项则一律按撤项处理。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十六、申报时间：项目申报系统开通时间为 6月5日— 6月30日24：00；书面材料报送截止时间为7月7日，逾期一律不予受理。广州市以外的单位通过中国邮政EMS或顺丰快递寄送申报材料，以材料寄出时间为准。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十七、特别提示：凡申报2020年度国家社会科学基金项目并获得立项的负责人，本年度省社科规划项目不再重复立项；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联系人及电话： 张俊  （020）83825078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地址及邮编：广州市天河北路618号广东社科中心B座920室  510635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aps w:val="0"/>
          <w:color w:val="333333"/>
          <w:spacing w:val="24"/>
          <w:sz w:val="24"/>
          <w:szCs w:val="24"/>
          <w:u w:val="none"/>
        </w:rPr>
      </w:pPr>
      <w:r>
        <w:rPr>
          <w:caps w:val="0"/>
          <w:color w:val="333333"/>
          <w:spacing w:val="24"/>
          <w:sz w:val="24"/>
          <w:szCs w:val="24"/>
          <w:u w:val="none"/>
          <w:bdr w:val="none" w:color="auto" w:sz="0" w:space="0"/>
        </w:rPr>
        <w:t>    附件：关于做好2020年度广东省哲学社会科学规划项目申报工作的说明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aps w:val="0"/>
          <w:color w:val="333333"/>
          <w:spacing w:val="24"/>
          <w:sz w:val="24"/>
          <w:szCs w:val="24"/>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aps w:val="0"/>
          <w:color w:val="333333"/>
          <w:spacing w:val="24"/>
          <w:sz w:val="24"/>
          <w:szCs w:val="24"/>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aps w:val="0"/>
          <w:color w:val="333333"/>
          <w:spacing w:val="24"/>
          <w:sz w:val="24"/>
          <w:szCs w:val="24"/>
          <w:u w:val="none"/>
        </w:rPr>
      </w:pPr>
      <w:r>
        <w:rPr>
          <w:rFonts w:hint="eastAsia"/>
          <w:caps w:val="0"/>
          <w:color w:val="333333"/>
          <w:spacing w:val="24"/>
          <w:sz w:val="24"/>
          <w:szCs w:val="24"/>
          <w:u w:val="none"/>
          <w:bdr w:val="none" w:color="auto" w:sz="0" w:space="0"/>
          <w:lang w:val="en-US" w:eastAsia="zh-CN"/>
        </w:rPr>
        <w:t xml:space="preserve">               </w:t>
      </w:r>
      <w:r>
        <w:rPr>
          <w:caps w:val="0"/>
          <w:color w:val="333333"/>
          <w:spacing w:val="24"/>
          <w:sz w:val="24"/>
          <w:szCs w:val="24"/>
          <w:u w:val="none"/>
          <w:bdr w:val="none" w:color="auto" w:sz="0" w:space="0"/>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aps w:val="0"/>
          <w:color w:val="333333"/>
          <w:spacing w:val="24"/>
          <w:sz w:val="24"/>
          <w:szCs w:val="24"/>
          <w:u w:val="none"/>
        </w:rPr>
      </w:pPr>
      <w:r>
        <w:rPr>
          <w:rFonts w:hint="eastAsia"/>
          <w:caps w:val="0"/>
          <w:color w:val="333333"/>
          <w:spacing w:val="24"/>
          <w:sz w:val="24"/>
          <w:szCs w:val="24"/>
          <w:u w:val="none"/>
          <w:bdr w:val="none" w:color="auto" w:sz="0" w:space="0"/>
          <w:lang w:val="en-US" w:eastAsia="zh-CN"/>
        </w:rPr>
        <w:t xml:space="preserve">             </w:t>
      </w:r>
      <w:bookmarkStart w:id="0" w:name="_GoBack"/>
      <w:bookmarkEnd w:id="0"/>
      <w:r>
        <w:rPr>
          <w:caps w:val="0"/>
          <w:color w:val="333333"/>
          <w:spacing w:val="24"/>
          <w:sz w:val="24"/>
          <w:szCs w:val="24"/>
          <w:u w:val="none"/>
          <w:bdr w:val="none" w:color="auto" w:sz="0" w:space="0"/>
        </w:rPr>
        <w:t>2020年 6月1日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F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ZYZ</dc:creator>
  <cp:lastModifiedBy>汐颜</cp:lastModifiedBy>
  <dcterms:modified xsi:type="dcterms:W3CDTF">2020-06-04T02:18:40Z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