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80033">
      <w:pPr>
        <w:jc w:val="center"/>
        <w:rPr>
          <w:rFonts w:asciiTheme="majorEastAsia" w:hAnsiTheme="majorEastAsia" w:eastAsiaTheme="majorEastAsia"/>
          <w:b/>
          <w:bCs/>
          <w:color w:val="C00000"/>
          <w:w w:val="112"/>
          <w:sz w:val="72"/>
          <w:szCs w:val="72"/>
          <w:lang w:eastAsia="zh-CN"/>
        </w:rPr>
      </w:pPr>
      <w:r>
        <w:rPr>
          <w:rFonts w:hint="eastAsia" w:asciiTheme="majorEastAsia" w:hAnsiTheme="majorEastAsia" w:eastAsiaTheme="majorEastAsia"/>
          <w:b/>
          <w:bCs/>
          <w:color w:val="C00000"/>
          <w:w w:val="112"/>
          <w:sz w:val="72"/>
          <w:szCs w:val="72"/>
          <w:lang w:eastAsia="zh-CN"/>
        </w:rPr>
        <w:t>珠海科技学院科研处</w:t>
      </w:r>
    </w:p>
    <w:p w14:paraId="766C942B">
      <w:pPr>
        <w:spacing w:before="100" w:beforeAutospacing="1"/>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523240</wp:posOffset>
                </wp:positionV>
                <wp:extent cx="6120130" cy="0"/>
                <wp:effectExtent l="0" t="19050" r="5207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41.2pt;height:0pt;width:481.9pt;mso-position-horizontal-relative:page;z-index:251659264;mso-width-relative:page;mso-height-relative:page;" filled="f" stroked="t" coordsize="21600,21600" o:gfxdata="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amd1bUAAAACgEAAA8AAAAAAAAAAQAgAAAAIgAAAGRycy9kb3ducmV2LnhtbFBLAQIUABQAAAAI&#10;AIdO4kAoyTfx8QEAALwDAAAOAAAAAAAAAAEAIAAAACMBAABkcnMvZTJvRG9jLnhtbFBLBQYAAAAA&#10;BgAGAFkBAACGBQ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eastAsiaTheme="minorEastAsia"/>
          <w:color w:val="000000"/>
          <w:sz w:val="32"/>
          <w:szCs w:val="32"/>
          <w:lang w:val="en-US" w:eastAsia="zh-CN"/>
        </w:rPr>
        <w:t>5</w:t>
      </w:r>
      <w:r>
        <w:rPr>
          <w:rFonts w:hint="eastAsia" w:ascii="宋体" w:hAnsi="宋体"/>
          <w:color w:val="000000"/>
          <w:sz w:val="32"/>
          <w:szCs w:val="32"/>
          <w:lang w:eastAsia="zh-CN"/>
        </w:rPr>
        <w:t>〕</w:t>
      </w:r>
      <w:r>
        <w:rPr>
          <w:rFonts w:hint="eastAsia" w:ascii="宋体" w:hAnsi="宋体" w:eastAsiaTheme="minorEastAsia"/>
          <w:color w:val="000000"/>
          <w:sz w:val="32"/>
          <w:szCs w:val="32"/>
          <w:lang w:val="en-US" w:eastAsia="zh-CN"/>
        </w:rPr>
        <w:t>10</w:t>
      </w:r>
      <w:r>
        <w:rPr>
          <w:rFonts w:hint="eastAsia" w:ascii="宋体" w:hAnsi="宋体"/>
          <w:color w:val="000000"/>
          <w:sz w:val="32"/>
          <w:szCs w:val="32"/>
          <w:lang w:eastAsia="zh-CN"/>
        </w:rPr>
        <w:t>号</w:t>
      </w:r>
      <w:bookmarkEnd w:id="0"/>
    </w:p>
    <w:p w14:paraId="3E7D2830">
      <w:pPr>
        <w:spacing w:line="340" w:lineRule="exact"/>
        <w:jc w:val="center"/>
        <w:rPr>
          <w:rFonts w:ascii="仿宋_GB2312" w:eastAsia="仿宋_GB2312"/>
          <w:sz w:val="32"/>
          <w:lang w:eastAsia="zh-CN"/>
        </w:rPr>
      </w:pPr>
      <w:r>
        <w:rPr>
          <w:rFonts w:hint="eastAsia" w:ascii="仿宋_GB2312" w:eastAsia="仿宋_GB2312"/>
          <w:sz w:val="32"/>
          <w:lang w:eastAsia="zh-CN"/>
        </w:rPr>
        <w:t xml:space="preserve">                                </w:t>
      </w:r>
    </w:p>
    <w:p w14:paraId="627B88EF">
      <w:pPr>
        <w:spacing w:line="340" w:lineRule="exact"/>
        <w:jc w:val="center"/>
        <w:rPr>
          <w:lang w:eastAsia="zh-CN"/>
        </w:rPr>
      </w:pPr>
      <w:r>
        <w:rPr>
          <w:rFonts w:hint="eastAsia" w:ascii="仿宋_GB2312" w:eastAsia="仿宋_GB2312"/>
          <w:sz w:val="32"/>
          <w:lang w:eastAsia="zh-CN"/>
        </w:rPr>
        <w:t xml:space="preserve">               </w:t>
      </w:r>
    </w:p>
    <w:p w14:paraId="1984B61D">
      <w:pPr>
        <w:spacing w:line="360" w:lineRule="auto"/>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关于组织申报2025年高校思政课教师研究专项一般项目的通知</w:t>
      </w:r>
    </w:p>
    <w:p w14:paraId="662F744A">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14:paraId="4E20F7C5">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依据教育部社会科学司文件《</w:t>
      </w:r>
      <w:r>
        <w:rPr>
          <w:rFonts w:hint="eastAsia" w:ascii="仿宋" w:hAnsi="仿宋" w:eastAsia="仿宋"/>
          <w:bCs/>
          <w:sz w:val="30"/>
          <w:szCs w:val="30"/>
          <w:lang w:eastAsia="zh-CN"/>
        </w:rPr>
        <w:t>教育部社科司关于2025年高校思政课教师研究专项一般项目申报工作的通知</w:t>
      </w:r>
      <w:r>
        <w:rPr>
          <w:rFonts w:hint="eastAsia" w:ascii="仿宋" w:hAnsi="仿宋" w:eastAsia="仿宋"/>
          <w:sz w:val="30"/>
          <w:szCs w:val="30"/>
          <w:lang w:eastAsia="zh-CN"/>
        </w:rPr>
        <w:t>》</w:t>
      </w:r>
      <w:r>
        <w:rPr>
          <w:rFonts w:hint="eastAsia" w:ascii="仿宋" w:hAnsi="仿宋" w:eastAsia="仿宋"/>
          <w:bCs/>
          <w:sz w:val="30"/>
          <w:szCs w:val="30"/>
          <w:lang w:eastAsia="zh-CN"/>
        </w:rPr>
        <w:t>（教社科司函〔2025〕6号），</w:t>
      </w:r>
      <w:r>
        <w:rPr>
          <w:rFonts w:hint="eastAsia" w:ascii="仿宋" w:hAnsi="仿宋" w:eastAsia="仿宋"/>
          <w:sz w:val="30"/>
          <w:szCs w:val="30"/>
          <w:lang w:eastAsia="zh-CN"/>
        </w:rPr>
        <w:t>请有意申报该项目的教师按文件要求进行申报准备，并于</w:t>
      </w:r>
      <w:r>
        <w:rPr>
          <w:rFonts w:hint="eastAsia" w:ascii="仿宋" w:hAnsi="仿宋" w:eastAsia="仿宋"/>
          <w:b/>
          <w:bCs/>
          <w:sz w:val="30"/>
          <w:szCs w:val="30"/>
          <w:lang w:eastAsia="zh-CN"/>
        </w:rPr>
        <w:t>3月</w:t>
      </w:r>
      <w:r>
        <w:rPr>
          <w:rFonts w:hint="eastAsia" w:ascii="仿宋" w:hAnsi="仿宋" w:eastAsia="仿宋"/>
          <w:b/>
          <w:bCs/>
          <w:sz w:val="30"/>
          <w:szCs w:val="30"/>
          <w:lang w:val="en-US" w:eastAsia="zh-CN"/>
        </w:rPr>
        <w:t>7</w:t>
      </w:r>
      <w:r>
        <w:rPr>
          <w:rFonts w:hint="eastAsia" w:ascii="仿宋" w:hAnsi="仿宋" w:eastAsia="仿宋"/>
          <w:b/>
          <w:bCs/>
          <w:sz w:val="30"/>
          <w:szCs w:val="30"/>
          <w:lang w:eastAsia="zh-CN"/>
        </w:rPr>
        <w:t>日前二级学院（单位）统一将申报书及专家评审意见通过“珠海科技学院科研服务平台(https://kypt.zcst.edu.cn/)提交</w:t>
      </w:r>
      <w:r>
        <w:rPr>
          <w:rFonts w:hint="eastAsia" w:ascii="仿宋" w:hAnsi="仿宋" w:eastAsia="仿宋"/>
          <w:sz w:val="30"/>
          <w:szCs w:val="30"/>
          <w:lang w:eastAsia="zh-CN"/>
        </w:rPr>
        <w:t>，学校将统一组织相关专家进行审议并给予指导意见。因学校申报材料需提前提交至广东省教育厅，</w:t>
      </w:r>
      <w:r>
        <w:rPr>
          <w:rFonts w:hint="eastAsia" w:ascii="仿宋" w:hAnsi="仿宋" w:eastAsia="仿宋"/>
          <w:sz w:val="30"/>
          <w:szCs w:val="30"/>
          <w:lang w:val="en-US" w:eastAsia="zh-CN"/>
        </w:rPr>
        <w:t>具体提交系统时间另行通知</w:t>
      </w:r>
      <w:r>
        <w:rPr>
          <w:rFonts w:hint="eastAsia" w:ascii="仿宋" w:hAnsi="仿宋" w:eastAsia="仿宋"/>
          <w:sz w:val="30"/>
          <w:szCs w:val="30"/>
          <w:lang w:eastAsia="zh-CN"/>
        </w:rPr>
        <w:t>。</w:t>
      </w:r>
    </w:p>
    <w:p w14:paraId="61CE2EB6">
      <w:pPr>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eastAsia="zh-CN"/>
        </w:rPr>
        <w:t>一、项目类别及资助额度</w:t>
      </w:r>
    </w:p>
    <w:p w14:paraId="3429208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600" w:firstLineChars="200"/>
        <w:textAlignment w:val="auto"/>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高校思政课教学研究项目，资助经费不超过10万元，研究年限为2年，支持开展高校思政课教学重点难点问题、学生思想理论困惑、大中小学思政课教学一体化等研究，特别是重点资助开展课件制作、讲义研制、教学案例编写等应用导向的课题研究。</w:t>
      </w:r>
    </w:p>
    <w:p w14:paraId="3B9A31A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　　2.高校思政课教学改革项目，资助经费不超过10万元，研究年限为2年，支持开展高校思政课教学方法和方式改革创新，包括专题教学、实践教学等教学模式、教学方法研究。</w:t>
      </w:r>
    </w:p>
    <w:p w14:paraId="1B01EA5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　　3.高校优秀中青年思政课教师择优资助项目，资助经费不超过12万元，研究年限为2年，支持一批具有良好教学科研能力和发展潜力的高校思政课中青年教师潜心教学，开展持续性研究。该项目结项成果要求高于其他一般项目。</w:t>
      </w:r>
    </w:p>
    <w:p w14:paraId="083B12B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　　4.高校思政课教学研究青年项目，资助经费不超过8万元，研究年限为2年，支持青年思政课教师积极开展高校思政课教学重难点问题、教学方法改革创新、数字化教学资源建设等研究。</w:t>
      </w:r>
    </w:p>
    <w:p w14:paraId="4FB3D2A7">
      <w:pPr>
        <w:wordWrap w:val="0"/>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val="en-US" w:eastAsia="zh-CN"/>
        </w:rPr>
        <w:t>二</w:t>
      </w:r>
      <w:r>
        <w:rPr>
          <w:rFonts w:hint="eastAsia" w:ascii="仿宋" w:hAnsi="仿宋" w:eastAsia="仿宋"/>
          <w:b/>
          <w:sz w:val="30"/>
          <w:szCs w:val="30"/>
          <w:lang w:eastAsia="zh-CN"/>
        </w:rPr>
        <w:t>、申报条件</w:t>
      </w:r>
    </w:p>
    <w:p w14:paraId="6DB6950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600" w:firstLineChars="20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1.申请人应符合《教育部人文社会科学研究项目管理办法》（教社科〔2006〕2号）的相关规定，所在单位须为全国普通高等学校。申请人须为专职思政课教师（2024年在高校思政课教师信息库更新过个人信息），实际从事思政课教学、研究工作并真正承担和负责组织项目的实施，近三年的思政课教学评价结果平均排名位居所在高校全体思政课教师教学评价结果前40%（申请青年项目的，近一年思政课教学评价结果排名位居所在高校全体思政课教师教学评价结果前40%）。每位申请人限报1个项目，鼓励吸收中小学思政课教师担任课题组成员。所列课题组成员须征得本人同意，否则视为违规申报。</w:t>
      </w:r>
    </w:p>
    <w:p w14:paraId="366EDC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2.“高校优秀中青年思政课教师择优资助项目”的申请人，除符合第1项条件外，还应符合以下条件：</w:t>
      </w:r>
    </w:p>
    <w:p w14:paraId="0DC52E7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（1）年龄不超过40周岁（1985年1月1日后出生），从事思政课教学不少于3年。</w:t>
      </w:r>
    </w:p>
    <w:p w14:paraId="0DC8F39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2）热爱思政课教学和马克思主义理论研究，具有先进的教学理念，扎实的理论功底，认真钻研教学内容，经常性深入学生，了解学生思想动态，积极改革创新教学方法，教学业绩突出，教学效果深受学生欢迎和同行肯定。</w:t>
      </w:r>
    </w:p>
    <w:p w14:paraId="0354CB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（3）符合下列条件之一的优先推荐申报：全国高校思政课教学展示活动获奖者；省级教育部门组织的教学类活动获奖者。</w:t>
      </w:r>
    </w:p>
    <w:p w14:paraId="53905E4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3.“高校思政课教学研究青年项目”的申请人，除符合第1项条件外，还应符合以下条件：</w:t>
      </w:r>
    </w:p>
    <w:p w14:paraId="12F96A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（1）年龄不超过35周岁（1990年1月1日后出生），从事思政课教学不少于1年。</w:t>
      </w:r>
    </w:p>
    <w:p w14:paraId="500F270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（2）积极开展思政课教学和马克思主义理论研究，认真学习先进的教学理念，深入钻研教学内容，经常性与学生谈心谈话，注重创新教学方法，取得较好教学效果。</w:t>
      </w:r>
    </w:p>
    <w:p w14:paraId="0EFC1F7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4.有以下情况之一者不得申报本次项目：</w:t>
      </w:r>
    </w:p>
    <w:p w14:paraId="759932E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（1）在研教育部人文社会科学研究各类项目的负责人；</w:t>
      </w:r>
    </w:p>
    <w:p w14:paraId="4E35070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（2）申请2025年度教育部人文社会科学研究其他各类项目的负责人；</w:t>
      </w:r>
    </w:p>
    <w:p w14:paraId="21F46A2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（3）申请2025年度国家社会科学基金各类项目的负责人；</w:t>
      </w:r>
    </w:p>
    <w:p w14:paraId="462D364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（4）所主持的教育部人文社会科学研究各类项目3年内因各种原因被终止者，5年内因各种原因被撤销者；</w:t>
      </w:r>
    </w:p>
    <w:p w14:paraId="43FF5FA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（5）在研国家社会科学基金各类项目、国家自然科学基金各类项目的负责人；</w:t>
      </w:r>
    </w:p>
    <w:p w14:paraId="54B9BD3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（6）连续2年（2023、2024年）申请教育部哲学社会科学研究各类一般项目未获资助的申请人；</w:t>
      </w:r>
    </w:p>
    <w:p w14:paraId="33CA499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　　（7）近5年获教育部高校思想政治理论课教师研究专项各类项目资助者，不得以相同或类似选题进行申报。</w:t>
      </w:r>
    </w:p>
    <w:p w14:paraId="424828E6">
      <w:pPr>
        <w:wordWrap w:val="0"/>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val="en-US" w:eastAsia="zh-CN"/>
        </w:rPr>
        <w:t>三</w:t>
      </w:r>
      <w:r>
        <w:rPr>
          <w:rFonts w:hint="eastAsia" w:ascii="仿宋" w:hAnsi="仿宋" w:eastAsia="仿宋"/>
          <w:b/>
          <w:sz w:val="30"/>
          <w:szCs w:val="30"/>
          <w:lang w:eastAsia="zh-CN"/>
        </w:rPr>
        <w:t>、申报方式</w:t>
      </w:r>
    </w:p>
    <w:p w14:paraId="29FFA908">
      <w:pPr>
        <w:wordWrap w:val="0"/>
        <w:spacing w:line="360" w:lineRule="auto"/>
        <w:ind w:firstLine="600" w:firstLineChars="200"/>
        <w:jc w:val="both"/>
        <w:rPr>
          <w:rFonts w:hint="eastAsia" w:ascii="仿宋" w:hAnsi="仿宋" w:eastAsia="仿宋"/>
          <w:b/>
          <w:bCs/>
          <w:sz w:val="30"/>
          <w:szCs w:val="30"/>
          <w:lang w:eastAsia="zh-CN"/>
        </w:rPr>
      </w:pPr>
      <w:r>
        <w:rPr>
          <w:rFonts w:hint="eastAsia" w:ascii="仿宋" w:hAnsi="仿宋" w:eastAsia="仿宋"/>
          <w:sz w:val="30"/>
          <w:szCs w:val="30"/>
          <w:lang w:eastAsia="zh-CN"/>
        </w:rPr>
        <w:t>本次项目采取网上申报方式。教育部社科司主页（http://www.moe.gov.cn/s78/A13/）教育部人文社会科学研究管理平台</w:t>
      </w:r>
      <w:r>
        <w:rPr>
          <w:rFonts w:hint="eastAsia" w:ascii="微软雅黑" w:hAnsi="微软雅黑" w:eastAsia="微软雅黑" w:cs="微软雅黑"/>
          <w:sz w:val="30"/>
          <w:szCs w:val="30"/>
          <w:lang w:eastAsia="zh-CN"/>
        </w:rPr>
        <w:t>•</w:t>
      </w:r>
      <w:r>
        <w:rPr>
          <w:rFonts w:hint="eastAsia" w:ascii="仿宋" w:hAnsi="仿宋" w:eastAsia="仿宋"/>
          <w:sz w:val="30"/>
          <w:szCs w:val="30"/>
          <w:lang w:eastAsia="zh-CN"/>
        </w:rPr>
        <w:t>申报系统（以下简称申报系统）为本次申报的唯一网络平台，网络申报办法及流程以该系统为准。</w:t>
      </w:r>
      <w:r>
        <w:rPr>
          <w:rFonts w:hint="eastAsia" w:ascii="仿宋" w:hAnsi="仿宋" w:eastAsia="仿宋"/>
          <w:b/>
          <w:bCs/>
          <w:sz w:val="30"/>
          <w:szCs w:val="30"/>
          <w:lang w:eastAsia="zh-CN"/>
        </w:rPr>
        <w:t>有系统账号的老师原账号登录，无系统账号的老师请在申报系统页面点击“个人用户注册”，注册信息后联系科研处审核。</w:t>
      </w:r>
    </w:p>
    <w:p w14:paraId="06709AE1">
      <w:pPr>
        <w:wordWrap w:val="0"/>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项目申报系统于</w:t>
      </w:r>
      <w:r>
        <w:rPr>
          <w:rFonts w:hint="eastAsia" w:ascii="仿宋" w:hAnsi="仿宋" w:eastAsia="仿宋"/>
          <w:sz w:val="30"/>
          <w:szCs w:val="30"/>
          <w:lang w:val="en-US" w:eastAsia="zh-CN"/>
        </w:rPr>
        <w:t>2</w:t>
      </w:r>
      <w:r>
        <w:rPr>
          <w:rFonts w:hint="eastAsia" w:ascii="仿宋" w:hAnsi="仿宋" w:eastAsia="仿宋"/>
          <w:sz w:val="30"/>
          <w:szCs w:val="30"/>
          <w:lang w:eastAsia="zh-CN"/>
        </w:rPr>
        <w:t>月</w:t>
      </w:r>
      <w:r>
        <w:rPr>
          <w:rFonts w:hint="eastAsia" w:ascii="仿宋" w:hAnsi="仿宋" w:eastAsia="仿宋"/>
          <w:sz w:val="30"/>
          <w:szCs w:val="30"/>
          <w:lang w:val="en-US" w:eastAsia="zh-CN"/>
        </w:rPr>
        <w:t>28</w:t>
      </w:r>
      <w:r>
        <w:rPr>
          <w:rFonts w:hint="eastAsia" w:ascii="仿宋" w:hAnsi="仿宋" w:eastAsia="仿宋"/>
          <w:sz w:val="30"/>
          <w:szCs w:val="30"/>
          <w:lang w:eastAsia="zh-CN"/>
        </w:rPr>
        <w:t>日开放，</w:t>
      </w:r>
      <w:r>
        <w:rPr>
          <w:rFonts w:hint="eastAsia" w:ascii="仿宋" w:hAnsi="仿宋" w:eastAsia="仿宋"/>
          <w:sz w:val="30"/>
          <w:szCs w:val="30"/>
          <w:lang w:val="en-US" w:eastAsia="zh-CN"/>
        </w:rPr>
        <w:t>申请人可在系统开放后下载《申请评审书》，具体审核系统截止时间另行通知</w:t>
      </w:r>
      <w:r>
        <w:rPr>
          <w:rFonts w:hint="eastAsia" w:ascii="仿宋" w:hAnsi="仿宋" w:eastAsia="仿宋"/>
          <w:sz w:val="30"/>
          <w:szCs w:val="30"/>
          <w:lang w:eastAsia="zh-CN"/>
        </w:rPr>
        <w:t>。</w:t>
      </w:r>
    </w:p>
    <w:p w14:paraId="3B80C5D7">
      <w:pPr>
        <w:wordWrap w:val="0"/>
        <w:spacing w:line="360" w:lineRule="auto"/>
        <w:ind w:firstLine="602" w:firstLineChars="200"/>
        <w:jc w:val="both"/>
        <w:rPr>
          <w:rFonts w:hint="default" w:ascii="仿宋" w:hAnsi="仿宋" w:eastAsia="仿宋"/>
          <w:b/>
          <w:bCs/>
          <w:sz w:val="30"/>
          <w:szCs w:val="30"/>
          <w:lang w:val="en-US" w:eastAsia="zh-CN"/>
        </w:rPr>
      </w:pPr>
      <w:r>
        <w:rPr>
          <w:rFonts w:hint="eastAsia" w:ascii="仿宋" w:hAnsi="仿宋" w:eastAsia="仿宋"/>
          <w:b/>
          <w:bCs/>
          <w:sz w:val="30"/>
          <w:szCs w:val="30"/>
          <w:lang w:val="en-US" w:eastAsia="zh-CN"/>
        </w:rPr>
        <w:t>按申报系统提示说明及《申请评审书》填表要求填写，并通过申报系统上传《申请评审书》、评教结果证明（所在高校教学管理部门盖章）电子文档。</w:t>
      </w:r>
    </w:p>
    <w:p w14:paraId="6555E694">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具体事项详见附件。</w:t>
      </w:r>
    </w:p>
    <w:p w14:paraId="2B7BB29A">
      <w:pPr>
        <w:spacing w:line="360" w:lineRule="auto"/>
        <w:ind w:firstLine="600" w:firstLineChars="200"/>
        <w:jc w:val="both"/>
        <w:rPr>
          <w:rFonts w:ascii="仿宋" w:hAnsi="仿宋" w:eastAsia="仿宋"/>
          <w:sz w:val="30"/>
          <w:szCs w:val="30"/>
          <w:lang w:eastAsia="zh-CN"/>
        </w:rPr>
      </w:pPr>
    </w:p>
    <w:p w14:paraId="2DA57E5B">
      <w:pPr>
        <w:spacing w:line="360" w:lineRule="auto"/>
        <w:jc w:val="both"/>
        <w:rPr>
          <w:rFonts w:hint="eastAsia" w:ascii="仿宋" w:hAnsi="仿宋" w:eastAsia="仿宋"/>
          <w:bCs/>
          <w:sz w:val="28"/>
          <w:szCs w:val="28"/>
          <w:lang w:eastAsia="zh-CN"/>
        </w:rPr>
      </w:pPr>
      <w:r>
        <w:rPr>
          <w:rFonts w:hint="eastAsia" w:ascii="仿宋" w:hAnsi="仿宋" w:eastAsia="仿宋"/>
          <w:bCs/>
          <w:sz w:val="28"/>
          <w:szCs w:val="28"/>
          <w:lang w:eastAsia="zh-CN"/>
        </w:rPr>
        <w:t>附件：</w:t>
      </w:r>
    </w:p>
    <w:p w14:paraId="1B844F24">
      <w:pPr>
        <w:numPr>
          <w:ilvl w:val="0"/>
          <w:numId w:val="0"/>
        </w:numPr>
        <w:spacing w:line="360" w:lineRule="auto"/>
        <w:ind w:firstLine="560" w:firstLineChars="200"/>
        <w:jc w:val="both"/>
        <w:rPr>
          <w:rFonts w:hint="eastAsia" w:ascii="仿宋" w:hAnsi="仿宋" w:eastAsia="仿宋"/>
          <w:bCs/>
          <w:sz w:val="28"/>
          <w:szCs w:val="28"/>
          <w:lang w:val="en-US" w:eastAsia="zh-CN"/>
        </w:rPr>
      </w:pPr>
      <w:bookmarkStart w:id="1" w:name="_GoBack"/>
      <w:bookmarkEnd w:id="1"/>
      <w:r>
        <w:rPr>
          <w:rFonts w:hint="eastAsia" w:ascii="仿宋" w:hAnsi="仿宋" w:eastAsia="仿宋"/>
          <w:bCs/>
          <w:sz w:val="28"/>
          <w:szCs w:val="28"/>
          <w:lang w:val="en-US" w:eastAsia="zh-CN"/>
        </w:rPr>
        <w:t>1.教育部社科司关于2025年高校思政课教师研究专项一般项目申报工作的通知</w:t>
      </w:r>
    </w:p>
    <w:p w14:paraId="6AE9B2F0">
      <w:pPr>
        <w:numPr>
          <w:ilvl w:val="0"/>
          <w:numId w:val="0"/>
        </w:numPr>
        <w:spacing w:line="360" w:lineRule="auto"/>
        <w:ind w:firstLine="56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2.2025年教育部高校思政课教学研究项目申请评审书</w:t>
      </w:r>
    </w:p>
    <w:p w14:paraId="29A5ABF2">
      <w:pPr>
        <w:numPr>
          <w:ilvl w:val="0"/>
          <w:numId w:val="0"/>
        </w:numPr>
        <w:spacing w:line="360" w:lineRule="auto"/>
        <w:ind w:firstLine="56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3.2025年教育部高校思政课教学改革项目申请评审书</w:t>
      </w:r>
    </w:p>
    <w:p w14:paraId="71D42C7A">
      <w:pPr>
        <w:numPr>
          <w:ilvl w:val="0"/>
          <w:numId w:val="0"/>
        </w:numPr>
        <w:spacing w:line="360" w:lineRule="auto"/>
        <w:ind w:firstLine="56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4.2025年教育部高校优秀中青年思政课教师择优资助项目申请评审书</w:t>
      </w:r>
    </w:p>
    <w:p w14:paraId="245D6A02">
      <w:pPr>
        <w:numPr>
          <w:ilvl w:val="0"/>
          <w:numId w:val="0"/>
        </w:numPr>
        <w:spacing w:line="360" w:lineRule="auto"/>
        <w:ind w:firstLine="56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5.2025年教育部高校思政课教学研究青年项目申请评审书</w:t>
      </w:r>
    </w:p>
    <w:p w14:paraId="0B317819">
      <w:pPr>
        <w:numPr>
          <w:ilvl w:val="0"/>
          <w:numId w:val="0"/>
        </w:numPr>
        <w:spacing w:line="360" w:lineRule="auto"/>
        <w:ind w:firstLine="56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6.2025年教育部高校思政课教师研究专项一般项目申报常见问题释疑</w:t>
      </w:r>
    </w:p>
    <w:p w14:paraId="279FD599">
      <w:pPr>
        <w:numPr>
          <w:ilvl w:val="0"/>
          <w:numId w:val="0"/>
        </w:numPr>
        <w:spacing w:line="360" w:lineRule="auto"/>
        <w:ind w:firstLine="56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7.2025年教育部高校思政课教师研究专项一般项目申报常见问题释疑</w:t>
      </w:r>
    </w:p>
    <w:p w14:paraId="47D5BB6A">
      <w:pPr>
        <w:numPr>
          <w:ilvl w:val="0"/>
          <w:numId w:val="0"/>
        </w:numPr>
        <w:spacing w:line="360" w:lineRule="auto"/>
        <w:ind w:firstLine="560" w:firstLineChars="20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8.申请人所在高校教学评价结果证明</w:t>
      </w:r>
    </w:p>
    <w:p w14:paraId="60660103">
      <w:pPr>
        <w:numPr>
          <w:ilvl w:val="0"/>
          <w:numId w:val="0"/>
        </w:numPr>
        <w:spacing w:line="360" w:lineRule="auto"/>
        <w:ind w:firstLine="560"/>
        <w:jc w:val="both"/>
        <w:rPr>
          <w:rFonts w:hint="eastAsia" w:ascii="仿宋" w:hAnsi="仿宋" w:eastAsia="仿宋"/>
          <w:bCs/>
          <w:sz w:val="28"/>
          <w:szCs w:val="28"/>
          <w:lang w:val="en-US" w:eastAsia="zh-CN"/>
        </w:rPr>
      </w:pPr>
      <w:r>
        <w:rPr>
          <w:rFonts w:hint="eastAsia" w:ascii="仿宋" w:hAnsi="仿宋" w:eastAsia="仿宋"/>
          <w:bCs/>
          <w:sz w:val="28"/>
          <w:szCs w:val="28"/>
          <w:lang w:val="en-US" w:eastAsia="zh-CN"/>
        </w:rPr>
        <w:t>9.教育部人文社会科学研究项目管理办法</w:t>
      </w:r>
    </w:p>
    <w:p w14:paraId="09D21877">
      <w:pPr>
        <w:numPr>
          <w:ilvl w:val="0"/>
          <w:numId w:val="0"/>
        </w:numPr>
        <w:spacing w:line="360" w:lineRule="auto"/>
        <w:ind w:firstLine="560"/>
        <w:jc w:val="both"/>
        <w:rPr>
          <w:rFonts w:hint="default" w:ascii="仿宋" w:hAnsi="仿宋" w:eastAsia="仿宋"/>
          <w:bCs/>
          <w:sz w:val="28"/>
          <w:szCs w:val="28"/>
          <w:lang w:val="en-US" w:eastAsia="zh-CN"/>
        </w:rPr>
      </w:pPr>
      <w:r>
        <w:rPr>
          <w:rFonts w:hint="eastAsia" w:ascii="仿宋" w:hAnsi="仿宋" w:eastAsia="仿宋"/>
          <w:bCs/>
          <w:sz w:val="28"/>
          <w:szCs w:val="28"/>
          <w:lang w:val="en-US" w:eastAsia="zh-CN"/>
        </w:rPr>
        <w:t>10.高等学校哲学社会科学繁荣计划专项资金管理办法</w:t>
      </w:r>
    </w:p>
    <w:p w14:paraId="32961DE5">
      <w:pPr>
        <w:spacing w:line="360" w:lineRule="auto"/>
        <w:jc w:val="both"/>
        <w:rPr>
          <w:rFonts w:ascii="仿宋" w:hAnsi="仿宋" w:eastAsia="仿宋"/>
          <w:bCs/>
          <w:sz w:val="28"/>
          <w:szCs w:val="28"/>
          <w:lang w:eastAsia="zh-CN"/>
        </w:rPr>
      </w:pPr>
    </w:p>
    <w:p w14:paraId="6DB5BC0E">
      <w:pPr>
        <w:spacing w:line="360" w:lineRule="auto"/>
        <w:ind w:firstLine="600" w:firstLineChars="200"/>
        <w:jc w:val="both"/>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0756</w:t>
      </w:r>
      <w:r>
        <w:rPr>
          <w:rFonts w:hint="eastAsia" w:ascii="仿宋" w:hAnsi="仿宋" w:eastAsia="仿宋"/>
          <w:bCs/>
          <w:sz w:val="30"/>
          <w:szCs w:val="30"/>
          <w:lang w:eastAsia="zh-CN"/>
        </w:rPr>
        <w:t>-</w:t>
      </w:r>
      <w:r>
        <w:rPr>
          <w:rFonts w:ascii="仿宋" w:hAnsi="仿宋" w:eastAsia="仿宋"/>
          <w:bCs/>
          <w:sz w:val="30"/>
          <w:szCs w:val="30"/>
          <w:lang w:eastAsia="zh-CN"/>
        </w:rPr>
        <w:t>7629875</w:t>
      </w:r>
    </w:p>
    <w:p w14:paraId="5E9E1091">
      <w:pPr>
        <w:spacing w:line="360" w:lineRule="auto"/>
        <w:ind w:firstLine="600" w:firstLineChars="200"/>
        <w:jc w:val="both"/>
        <w:rPr>
          <w:rFonts w:ascii="仿宋" w:hAnsi="仿宋" w:eastAsia="仿宋"/>
          <w:bCs/>
          <w:sz w:val="30"/>
          <w:szCs w:val="30"/>
          <w:lang w:eastAsia="zh-CN"/>
        </w:rPr>
      </w:pPr>
      <w:r>
        <w:rPr>
          <w:rFonts w:hint="eastAsia" w:ascii="仿宋" w:hAnsi="仿宋" w:eastAsia="仿宋"/>
          <w:bCs/>
          <w:sz w:val="30"/>
          <w:szCs w:val="30"/>
          <w:lang w:eastAsia="zh-CN"/>
        </w:rPr>
        <w:t xml:space="preserve">      </w:t>
      </w:r>
    </w:p>
    <w:p w14:paraId="05B54091">
      <w:pPr>
        <w:spacing w:line="360" w:lineRule="auto"/>
        <w:ind w:firstLine="600" w:firstLineChars="200"/>
        <w:jc w:val="both"/>
        <w:rPr>
          <w:rFonts w:ascii="仿宋" w:hAnsi="仿宋" w:eastAsia="仿宋"/>
          <w:bCs/>
          <w:sz w:val="30"/>
          <w:szCs w:val="30"/>
          <w:lang w:eastAsia="zh-CN"/>
        </w:rPr>
      </w:pPr>
    </w:p>
    <w:p w14:paraId="75D6FCC2">
      <w:pPr>
        <w:wordWrap w:val="0"/>
        <w:spacing w:line="560" w:lineRule="exact"/>
        <w:jc w:val="both"/>
        <w:rPr>
          <w:rFonts w:ascii="仿宋" w:hAnsi="仿宋" w:eastAsia="仿宋"/>
          <w:sz w:val="30"/>
          <w:szCs w:val="30"/>
          <w:lang w:eastAsia="zh-CN"/>
        </w:rPr>
      </w:pPr>
      <w:r>
        <w:rPr>
          <w:rFonts w:hint="eastAsia" w:ascii="仿宋" w:hAnsi="仿宋" w:eastAsia="仿宋"/>
          <w:sz w:val="30"/>
          <w:szCs w:val="30"/>
          <w:lang w:eastAsia="zh-CN"/>
        </w:rPr>
        <w:t xml:space="preserve"> </w:t>
      </w:r>
      <w:r>
        <w:rPr>
          <w:rFonts w:ascii="仿宋" w:hAnsi="仿宋" w:eastAsia="仿宋"/>
          <w:sz w:val="30"/>
          <w:szCs w:val="30"/>
          <w:lang w:eastAsia="zh-CN"/>
        </w:rPr>
        <w:t xml:space="preserve">                                    </w:t>
      </w:r>
      <w:r>
        <w:rPr>
          <w:rFonts w:hint="eastAsia" w:ascii="仿宋" w:hAnsi="仿宋" w:eastAsia="仿宋"/>
          <w:sz w:val="30"/>
          <w:szCs w:val="30"/>
          <w:lang w:val="en-US" w:eastAsia="zh-CN"/>
        </w:rPr>
        <w:t xml:space="preserve">     </w:t>
      </w:r>
      <w:r>
        <w:rPr>
          <w:rFonts w:hint="eastAsia" w:ascii="仿宋" w:hAnsi="仿宋" w:eastAsia="仿宋"/>
          <w:sz w:val="30"/>
          <w:szCs w:val="30"/>
          <w:lang w:eastAsia="zh-CN"/>
        </w:rPr>
        <w:t>科研处</w:t>
      </w:r>
    </w:p>
    <w:p w14:paraId="0C02A9FD">
      <w:pPr>
        <w:wordWrap w:val="0"/>
        <w:spacing w:line="560" w:lineRule="exact"/>
        <w:jc w:val="right"/>
        <w:rPr>
          <w:rFonts w:ascii="仿宋" w:hAnsi="仿宋" w:eastAsia="仿宋"/>
          <w:sz w:val="30"/>
          <w:szCs w:val="30"/>
          <w:lang w:eastAsia="zh-CN"/>
        </w:rPr>
      </w:pPr>
      <w:r>
        <w:rPr>
          <w:rFonts w:ascii="仿宋" w:hAnsi="仿宋" w:eastAsia="仿宋"/>
          <w:sz w:val="30"/>
          <w:szCs w:val="30"/>
          <w:lang w:eastAsia="zh-CN"/>
        </w:rPr>
        <w:t>202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2</w:t>
      </w:r>
      <w:r>
        <w:rPr>
          <w:rFonts w:hint="eastAsia" w:ascii="仿宋" w:hAnsi="仿宋" w:eastAsia="仿宋"/>
          <w:sz w:val="30"/>
          <w:szCs w:val="30"/>
          <w:lang w:eastAsia="zh-CN"/>
        </w:rPr>
        <w:t>月</w:t>
      </w:r>
      <w:r>
        <w:rPr>
          <w:rFonts w:hint="eastAsia" w:ascii="仿宋" w:hAnsi="仿宋" w:eastAsia="仿宋"/>
          <w:sz w:val="30"/>
          <w:szCs w:val="30"/>
          <w:lang w:val="en-US" w:eastAsia="zh-CN"/>
        </w:rPr>
        <w:t>26</w:t>
      </w:r>
      <w:r>
        <w:rPr>
          <w:rFonts w:hint="eastAsia" w:ascii="仿宋" w:hAnsi="仿宋" w:eastAsia="仿宋"/>
          <w:sz w:val="30"/>
          <w:szCs w:val="30"/>
          <w:lang w:eastAsia="zh-CN"/>
        </w:rPr>
        <w:t>日</w:t>
      </w:r>
      <w:r>
        <w:rPr>
          <w:rFonts w:ascii="仿宋" w:hAnsi="仿宋" w:eastAsia="仿宋"/>
          <w:sz w:val="30"/>
          <w:szCs w:val="30"/>
          <w:lang w:eastAsia="zh-CN"/>
        </w:rPr>
        <w:t xml:space="preserve">  </w:t>
      </w:r>
    </w:p>
    <w:p w14:paraId="56B404FD">
      <w:pPr>
        <w:spacing w:line="560" w:lineRule="exact"/>
        <w:ind w:right="40"/>
        <w:jc w:val="right"/>
        <w:rPr>
          <w:rFonts w:ascii="仿宋" w:hAnsi="仿宋" w:eastAsia="仿宋"/>
          <w:sz w:val="30"/>
          <w:szCs w:val="30"/>
          <w:lang w:eastAsia="zh-CN"/>
        </w:rPr>
      </w:pP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C2F40">
    <w:pPr>
      <w:pBdr>
        <w:bottom w:val="thickThinSmallGap" w:color="FF0000" w:sz="24" w:space="2"/>
      </w:pBdr>
      <w:spacing w:line="220" w:lineRule="atLeast"/>
      <w:ind w:left="-284" w:leftChars="-129" w:right="-381" w:rightChars="-173"/>
      <w:rPr>
        <w:color w:val="FF0000"/>
      </w:rPr>
    </w:pPr>
  </w:p>
  <w:p w14:paraId="2D7D818B">
    <w:pPr>
      <w:spacing w:line="440" w:lineRule="exact"/>
      <w:rPr>
        <w:rFonts w:ascii="仿宋_GB2312" w:eastAsia="仿宋_GB2312"/>
        <w:sz w:val="32"/>
        <w:szCs w:val="32"/>
      </w:rPr>
    </w:pPr>
  </w:p>
  <w:p w14:paraId="42DF7C6D">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64"/>
    <w:rsid w:val="00000D94"/>
    <w:rsid w:val="00011BDC"/>
    <w:rsid w:val="00032FC7"/>
    <w:rsid w:val="00033001"/>
    <w:rsid w:val="000507A7"/>
    <w:rsid w:val="000611BE"/>
    <w:rsid w:val="00061CD1"/>
    <w:rsid w:val="00074604"/>
    <w:rsid w:val="00081957"/>
    <w:rsid w:val="000A1B6A"/>
    <w:rsid w:val="000A7988"/>
    <w:rsid w:val="000B49AC"/>
    <w:rsid w:val="000C51EC"/>
    <w:rsid w:val="000C5BC1"/>
    <w:rsid w:val="000E06AD"/>
    <w:rsid w:val="000E797E"/>
    <w:rsid w:val="000E7DD4"/>
    <w:rsid w:val="000F4505"/>
    <w:rsid w:val="00110037"/>
    <w:rsid w:val="00116B47"/>
    <w:rsid w:val="00131908"/>
    <w:rsid w:val="00144C74"/>
    <w:rsid w:val="00147C5D"/>
    <w:rsid w:val="00152852"/>
    <w:rsid w:val="0015420D"/>
    <w:rsid w:val="00170256"/>
    <w:rsid w:val="001704DB"/>
    <w:rsid w:val="00170CEA"/>
    <w:rsid w:val="00173792"/>
    <w:rsid w:val="00180949"/>
    <w:rsid w:val="001A34E4"/>
    <w:rsid w:val="001B3766"/>
    <w:rsid w:val="001C1694"/>
    <w:rsid w:val="001F3810"/>
    <w:rsid w:val="0020477F"/>
    <w:rsid w:val="00207D84"/>
    <w:rsid w:val="00212F48"/>
    <w:rsid w:val="00213410"/>
    <w:rsid w:val="002222BC"/>
    <w:rsid w:val="0024199C"/>
    <w:rsid w:val="00247918"/>
    <w:rsid w:val="002520EE"/>
    <w:rsid w:val="00267516"/>
    <w:rsid w:val="0027360E"/>
    <w:rsid w:val="00276AB9"/>
    <w:rsid w:val="002851FB"/>
    <w:rsid w:val="002C0350"/>
    <w:rsid w:val="002C3ABD"/>
    <w:rsid w:val="002D4AB3"/>
    <w:rsid w:val="002E1BED"/>
    <w:rsid w:val="00306A57"/>
    <w:rsid w:val="00320410"/>
    <w:rsid w:val="0032366E"/>
    <w:rsid w:val="0033665E"/>
    <w:rsid w:val="00337E26"/>
    <w:rsid w:val="0036393C"/>
    <w:rsid w:val="00380B6E"/>
    <w:rsid w:val="0038264E"/>
    <w:rsid w:val="0038330D"/>
    <w:rsid w:val="003848DA"/>
    <w:rsid w:val="003A0D6C"/>
    <w:rsid w:val="003A3F3E"/>
    <w:rsid w:val="003A4D4F"/>
    <w:rsid w:val="003A5FA0"/>
    <w:rsid w:val="003A64A6"/>
    <w:rsid w:val="003B4224"/>
    <w:rsid w:val="003B671F"/>
    <w:rsid w:val="003C1934"/>
    <w:rsid w:val="003C6A1E"/>
    <w:rsid w:val="003D32BD"/>
    <w:rsid w:val="003D6698"/>
    <w:rsid w:val="003F0657"/>
    <w:rsid w:val="003F0C35"/>
    <w:rsid w:val="00415124"/>
    <w:rsid w:val="004162DC"/>
    <w:rsid w:val="00427DCA"/>
    <w:rsid w:val="004508CC"/>
    <w:rsid w:val="00452377"/>
    <w:rsid w:val="00453771"/>
    <w:rsid w:val="0045590F"/>
    <w:rsid w:val="00455B0F"/>
    <w:rsid w:val="00460A4D"/>
    <w:rsid w:val="00470599"/>
    <w:rsid w:val="00495DAE"/>
    <w:rsid w:val="004A45DB"/>
    <w:rsid w:val="004C71F8"/>
    <w:rsid w:val="004D34BC"/>
    <w:rsid w:val="004E1F90"/>
    <w:rsid w:val="004F2C3C"/>
    <w:rsid w:val="004F516C"/>
    <w:rsid w:val="00507838"/>
    <w:rsid w:val="0051368F"/>
    <w:rsid w:val="00524F3D"/>
    <w:rsid w:val="00524FF4"/>
    <w:rsid w:val="00545FB8"/>
    <w:rsid w:val="005658E0"/>
    <w:rsid w:val="00570F48"/>
    <w:rsid w:val="00577B98"/>
    <w:rsid w:val="0058235D"/>
    <w:rsid w:val="00582A76"/>
    <w:rsid w:val="0059056F"/>
    <w:rsid w:val="005A0F56"/>
    <w:rsid w:val="005A1B1C"/>
    <w:rsid w:val="005A5849"/>
    <w:rsid w:val="005B0E7F"/>
    <w:rsid w:val="005B2912"/>
    <w:rsid w:val="005C4A3B"/>
    <w:rsid w:val="005D1824"/>
    <w:rsid w:val="005E5DBB"/>
    <w:rsid w:val="005E6798"/>
    <w:rsid w:val="005F38B6"/>
    <w:rsid w:val="005F3F7A"/>
    <w:rsid w:val="006004EA"/>
    <w:rsid w:val="00613E53"/>
    <w:rsid w:val="006146B1"/>
    <w:rsid w:val="0062222E"/>
    <w:rsid w:val="00626ADD"/>
    <w:rsid w:val="00634AA3"/>
    <w:rsid w:val="006669A0"/>
    <w:rsid w:val="00676FE6"/>
    <w:rsid w:val="006800BB"/>
    <w:rsid w:val="00684FC0"/>
    <w:rsid w:val="006A0293"/>
    <w:rsid w:val="006C7B5D"/>
    <w:rsid w:val="006E30C8"/>
    <w:rsid w:val="006F2814"/>
    <w:rsid w:val="006F3081"/>
    <w:rsid w:val="007353EE"/>
    <w:rsid w:val="00737321"/>
    <w:rsid w:val="00745AC8"/>
    <w:rsid w:val="007474AB"/>
    <w:rsid w:val="00747CD7"/>
    <w:rsid w:val="007552F8"/>
    <w:rsid w:val="007738A2"/>
    <w:rsid w:val="00782D2D"/>
    <w:rsid w:val="007908A5"/>
    <w:rsid w:val="00792B2D"/>
    <w:rsid w:val="007A2C5F"/>
    <w:rsid w:val="007A622D"/>
    <w:rsid w:val="007B11E9"/>
    <w:rsid w:val="007B5438"/>
    <w:rsid w:val="007C665B"/>
    <w:rsid w:val="007D3392"/>
    <w:rsid w:val="007D4330"/>
    <w:rsid w:val="007E4FC4"/>
    <w:rsid w:val="007E7384"/>
    <w:rsid w:val="007F25A7"/>
    <w:rsid w:val="008100AE"/>
    <w:rsid w:val="008207E4"/>
    <w:rsid w:val="00825141"/>
    <w:rsid w:val="00836C2D"/>
    <w:rsid w:val="0084399D"/>
    <w:rsid w:val="00852FD8"/>
    <w:rsid w:val="00854AF2"/>
    <w:rsid w:val="008649E4"/>
    <w:rsid w:val="0086585F"/>
    <w:rsid w:val="0087165E"/>
    <w:rsid w:val="00873621"/>
    <w:rsid w:val="00885853"/>
    <w:rsid w:val="00885BAE"/>
    <w:rsid w:val="00891A3E"/>
    <w:rsid w:val="00891C05"/>
    <w:rsid w:val="00891E96"/>
    <w:rsid w:val="00894EF5"/>
    <w:rsid w:val="008F0B54"/>
    <w:rsid w:val="008F127F"/>
    <w:rsid w:val="008F3763"/>
    <w:rsid w:val="0090391F"/>
    <w:rsid w:val="009072D2"/>
    <w:rsid w:val="00911D01"/>
    <w:rsid w:val="00913538"/>
    <w:rsid w:val="00917C56"/>
    <w:rsid w:val="009442B9"/>
    <w:rsid w:val="00944B9D"/>
    <w:rsid w:val="00944EC2"/>
    <w:rsid w:val="00946EF0"/>
    <w:rsid w:val="009543C0"/>
    <w:rsid w:val="00957F67"/>
    <w:rsid w:val="00976AA9"/>
    <w:rsid w:val="009805F9"/>
    <w:rsid w:val="0099624E"/>
    <w:rsid w:val="009A4BEE"/>
    <w:rsid w:val="009C087B"/>
    <w:rsid w:val="009C2D84"/>
    <w:rsid w:val="009C39C4"/>
    <w:rsid w:val="009C3B00"/>
    <w:rsid w:val="00A00E3B"/>
    <w:rsid w:val="00A14F56"/>
    <w:rsid w:val="00A23749"/>
    <w:rsid w:val="00A25B82"/>
    <w:rsid w:val="00A35CFF"/>
    <w:rsid w:val="00A532ED"/>
    <w:rsid w:val="00A7497E"/>
    <w:rsid w:val="00A7607B"/>
    <w:rsid w:val="00AA7A2C"/>
    <w:rsid w:val="00AB254A"/>
    <w:rsid w:val="00AE63A9"/>
    <w:rsid w:val="00AE6CE1"/>
    <w:rsid w:val="00AF421F"/>
    <w:rsid w:val="00B05E94"/>
    <w:rsid w:val="00B07815"/>
    <w:rsid w:val="00B209C6"/>
    <w:rsid w:val="00B2625E"/>
    <w:rsid w:val="00B273EB"/>
    <w:rsid w:val="00B33E4F"/>
    <w:rsid w:val="00B455C2"/>
    <w:rsid w:val="00B52EF4"/>
    <w:rsid w:val="00B627AB"/>
    <w:rsid w:val="00B66D4D"/>
    <w:rsid w:val="00B713DB"/>
    <w:rsid w:val="00B76838"/>
    <w:rsid w:val="00B80384"/>
    <w:rsid w:val="00B83277"/>
    <w:rsid w:val="00BD195E"/>
    <w:rsid w:val="00BD263E"/>
    <w:rsid w:val="00BD536B"/>
    <w:rsid w:val="00BD6D33"/>
    <w:rsid w:val="00BE4571"/>
    <w:rsid w:val="00BF5548"/>
    <w:rsid w:val="00C107C5"/>
    <w:rsid w:val="00C118F8"/>
    <w:rsid w:val="00C11C49"/>
    <w:rsid w:val="00C23E26"/>
    <w:rsid w:val="00C4281E"/>
    <w:rsid w:val="00C52943"/>
    <w:rsid w:val="00C538DF"/>
    <w:rsid w:val="00C61E51"/>
    <w:rsid w:val="00C662B6"/>
    <w:rsid w:val="00C66A9A"/>
    <w:rsid w:val="00C70F7E"/>
    <w:rsid w:val="00C76AF8"/>
    <w:rsid w:val="00C76B68"/>
    <w:rsid w:val="00C76FCC"/>
    <w:rsid w:val="00C7723E"/>
    <w:rsid w:val="00C77CEE"/>
    <w:rsid w:val="00C90F01"/>
    <w:rsid w:val="00C93B4F"/>
    <w:rsid w:val="00CE1F7D"/>
    <w:rsid w:val="00CE4F9E"/>
    <w:rsid w:val="00CF2CE3"/>
    <w:rsid w:val="00CF359F"/>
    <w:rsid w:val="00D2117F"/>
    <w:rsid w:val="00D248C8"/>
    <w:rsid w:val="00D26F04"/>
    <w:rsid w:val="00D27964"/>
    <w:rsid w:val="00D335F2"/>
    <w:rsid w:val="00D359D2"/>
    <w:rsid w:val="00D35B4B"/>
    <w:rsid w:val="00D36A7E"/>
    <w:rsid w:val="00D43FEB"/>
    <w:rsid w:val="00D52DA1"/>
    <w:rsid w:val="00D53624"/>
    <w:rsid w:val="00D54794"/>
    <w:rsid w:val="00D63946"/>
    <w:rsid w:val="00D76296"/>
    <w:rsid w:val="00D8638F"/>
    <w:rsid w:val="00D968E4"/>
    <w:rsid w:val="00DB4969"/>
    <w:rsid w:val="00DC1213"/>
    <w:rsid w:val="00DC75B0"/>
    <w:rsid w:val="00DD4417"/>
    <w:rsid w:val="00DD53F9"/>
    <w:rsid w:val="00DD6842"/>
    <w:rsid w:val="00DF5BF7"/>
    <w:rsid w:val="00E15F29"/>
    <w:rsid w:val="00E31BD4"/>
    <w:rsid w:val="00E36B54"/>
    <w:rsid w:val="00E4422C"/>
    <w:rsid w:val="00E57424"/>
    <w:rsid w:val="00E748BF"/>
    <w:rsid w:val="00E86CA7"/>
    <w:rsid w:val="00EB224E"/>
    <w:rsid w:val="00EC16E1"/>
    <w:rsid w:val="00EC2856"/>
    <w:rsid w:val="00EC29F3"/>
    <w:rsid w:val="00ED0F5D"/>
    <w:rsid w:val="00ED3EA8"/>
    <w:rsid w:val="00ED761C"/>
    <w:rsid w:val="00EE4EAC"/>
    <w:rsid w:val="00EF4DA1"/>
    <w:rsid w:val="00F02F6E"/>
    <w:rsid w:val="00F40897"/>
    <w:rsid w:val="00F45730"/>
    <w:rsid w:val="00F52778"/>
    <w:rsid w:val="00F55CBC"/>
    <w:rsid w:val="00F63BD0"/>
    <w:rsid w:val="00F63C9A"/>
    <w:rsid w:val="00F86042"/>
    <w:rsid w:val="00F9551D"/>
    <w:rsid w:val="00FA1A8E"/>
    <w:rsid w:val="00FA5F5F"/>
    <w:rsid w:val="00FA6533"/>
    <w:rsid w:val="00FB0ECA"/>
    <w:rsid w:val="00FD4957"/>
    <w:rsid w:val="00FF0223"/>
    <w:rsid w:val="00FF06CA"/>
    <w:rsid w:val="00FF6DF0"/>
    <w:rsid w:val="018A0AB8"/>
    <w:rsid w:val="02B46C24"/>
    <w:rsid w:val="0337305B"/>
    <w:rsid w:val="037C086D"/>
    <w:rsid w:val="03F55422"/>
    <w:rsid w:val="04336539"/>
    <w:rsid w:val="04AC2FD1"/>
    <w:rsid w:val="04C84BE0"/>
    <w:rsid w:val="05F62E73"/>
    <w:rsid w:val="067B40BC"/>
    <w:rsid w:val="06987A1C"/>
    <w:rsid w:val="06F20703"/>
    <w:rsid w:val="073E2C33"/>
    <w:rsid w:val="078631BC"/>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12865"/>
    <w:rsid w:val="15D64B97"/>
    <w:rsid w:val="161A6A02"/>
    <w:rsid w:val="16402143"/>
    <w:rsid w:val="169B4F09"/>
    <w:rsid w:val="186E5327"/>
    <w:rsid w:val="192F0C1B"/>
    <w:rsid w:val="197F7338"/>
    <w:rsid w:val="1A500A44"/>
    <w:rsid w:val="1A63777A"/>
    <w:rsid w:val="1A9455D7"/>
    <w:rsid w:val="1A9901BC"/>
    <w:rsid w:val="1A9B3486"/>
    <w:rsid w:val="1BE8049C"/>
    <w:rsid w:val="1C4757CF"/>
    <w:rsid w:val="1D7C1414"/>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4EC0F2A"/>
    <w:rsid w:val="350F7AB4"/>
    <w:rsid w:val="35ED30FE"/>
    <w:rsid w:val="36D83538"/>
    <w:rsid w:val="379A2D75"/>
    <w:rsid w:val="38B77DA3"/>
    <w:rsid w:val="38CE02BA"/>
    <w:rsid w:val="38F86B1E"/>
    <w:rsid w:val="39AE46DE"/>
    <w:rsid w:val="39FA611E"/>
    <w:rsid w:val="3B597383"/>
    <w:rsid w:val="3C232ADA"/>
    <w:rsid w:val="3C76349E"/>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39460F"/>
    <w:rsid w:val="4A5A74D1"/>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5F65097C"/>
    <w:rsid w:val="60D65B8E"/>
    <w:rsid w:val="60F50A7F"/>
    <w:rsid w:val="6162299C"/>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8F95994"/>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1B64332"/>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6827FC-13DE-4941-9209-3103201AADB8}">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5</Pages>
  <Words>2062</Words>
  <Characters>2225</Characters>
  <Lines>13</Lines>
  <Paragraphs>3</Paragraphs>
  <TotalTime>5</TotalTime>
  <ScaleCrop>false</ScaleCrop>
  <LinksUpToDate>false</LinksUpToDate>
  <CharactersWithSpaces>2361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2025-02-26T03:04:26Z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2052-12.1.0.20305</vt:lpwstr>
  </property>
  <property fmtid="{D5CDD505-2E9C-101B-9397-08002B2CF9AE}" pid="6" name="KSOTemplateDocerSaveRecord">
    <vt:lpwstr>eyJoZGlkIjoiMDVjOWRmZWZkMTBhZGU3NzU1MGJlYjQ1YjcwYzRjZDciLCJ1c2VySWQiOiIyMDEzNzU3MDEifQ==</vt:lpwstr>
  </property>
  <property fmtid="{D5CDD505-2E9C-101B-9397-08002B2CF9AE}" pid="7" name="ICV">
    <vt:lpwstr>60311FB7F5074965BD1F628BD821619F_12</vt:lpwstr>
  </property>
</Properties>
</file>