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22EF1" w14:textId="77777777" w:rsidR="00E6336B" w:rsidRPr="00E6336B" w:rsidRDefault="00E6336B" w:rsidP="00E6336B">
      <w:pPr>
        <w:widowControl/>
        <w:shd w:val="clear" w:color="auto" w:fill="FFFFFF"/>
        <w:spacing w:before="300" w:after="375"/>
        <w:jc w:val="center"/>
        <w:outlineLvl w:val="0"/>
        <w:rPr>
          <w:rFonts w:ascii="微软雅黑" w:eastAsia="微软雅黑" w:hAnsi="微软雅黑" w:cs="宋体"/>
          <w:b/>
          <w:bCs/>
          <w:color w:val="2D66A5"/>
          <w:kern w:val="36"/>
          <w:sz w:val="48"/>
          <w:szCs w:val="48"/>
        </w:rPr>
      </w:pPr>
      <w:r w:rsidRPr="00E6336B">
        <w:rPr>
          <w:rFonts w:ascii="微软雅黑" w:eastAsia="微软雅黑" w:hAnsi="微软雅黑" w:cs="宋体" w:hint="eastAsia"/>
          <w:b/>
          <w:bCs/>
          <w:color w:val="2D66A5"/>
          <w:kern w:val="36"/>
          <w:sz w:val="48"/>
          <w:szCs w:val="48"/>
        </w:rPr>
        <w:t>关于开展2023年珠海市工程技术研究中心项目申报的通知</w:t>
      </w:r>
    </w:p>
    <w:p w14:paraId="2569BBA3"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各有关单位：</w:t>
      </w:r>
    </w:p>
    <w:p w14:paraId="64502AE3"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为进一步加快建立以企业为主体、市场为导向、产学研深度融合的技术创新体系，充分发挥工程技术研究中心（以下简称“工程中心”）在促进工程技术研发、科技成果转化及产业化、高端人才聚集与培养等方面的的示范和带动作用，根据《珠海市工程技术研究中心管理办法》（珠科创〔2019〕75号）规定，现开始受理申报2023年珠海市工程技术研究中心项目。有关事项通知如下：</w:t>
      </w:r>
    </w:p>
    <w:p w14:paraId="728A3C06"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w:t>
      </w:r>
      <w:r w:rsidRPr="00E6336B">
        <w:rPr>
          <w:rFonts w:ascii="微软雅黑" w:eastAsia="微软雅黑" w:hAnsi="微软雅黑" w:cs="宋体" w:hint="eastAsia"/>
          <w:b/>
          <w:bCs/>
          <w:color w:val="7030A0"/>
          <w:kern w:val="0"/>
          <w:sz w:val="27"/>
          <w:szCs w:val="27"/>
        </w:rPr>
        <w:t>一、申报项目类型</w:t>
      </w:r>
    </w:p>
    <w:p w14:paraId="3C2DB228"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2023年珠海市工程技术研究中心项目分为两个专题开展申报认定工作。</w:t>
      </w:r>
    </w:p>
    <w:p w14:paraId="40188BA9"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专题一：市级工程技术研究中心资格认定（企业类）；</w:t>
      </w:r>
    </w:p>
    <w:p w14:paraId="08B2B827"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专题二：市级工程技术研究中心资格认定（公益类）；</w:t>
      </w:r>
    </w:p>
    <w:p w14:paraId="4B4F56E8"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具体要求详见“2023年珠海市工程技术研究中心项目申报指南”（附件1）。</w:t>
      </w:r>
    </w:p>
    <w:p w14:paraId="3DC5D899"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w:t>
      </w:r>
      <w:r w:rsidRPr="00E6336B">
        <w:rPr>
          <w:rFonts w:ascii="微软雅黑" w:eastAsia="微软雅黑" w:hAnsi="微软雅黑" w:cs="宋体" w:hint="eastAsia"/>
          <w:b/>
          <w:bCs/>
          <w:color w:val="7030A0"/>
          <w:kern w:val="0"/>
          <w:sz w:val="27"/>
          <w:szCs w:val="27"/>
        </w:rPr>
        <w:t>二、申报流程</w:t>
      </w:r>
    </w:p>
    <w:p w14:paraId="6A134902"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（一）在线填报</w:t>
      </w:r>
    </w:p>
    <w:p w14:paraId="00E4D35B"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lastRenderedPageBreak/>
        <w:t xml:space="preserve">　　项目负责人登录珠海财政惠企利民服务平台，登录地址为：https://113.106.103.75/#/home,按照申报对应专项，在线填报《申报书》、上传相关附件材料，并在规定时间内提交。项目负责人在线提交申报材料之后，单位管理员须及时登录申报系统审核提交。</w:t>
      </w:r>
    </w:p>
    <w:p w14:paraId="658D06AC"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企业（机构）及个人用户需以其统一社会信用代码或个人身份信息通过平台在省统一身份认证平台进行注册，完成注册后登录平台，完善企业及个人相关信息，申报符合条件的项目。</w:t>
      </w:r>
    </w:p>
    <w:p w14:paraId="6E45F2AA"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（二）主管部门审查</w:t>
      </w:r>
    </w:p>
    <w:p w14:paraId="0C7B4492"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各区（功能区）科技主管部门，对申报单位（个人）进行资格审查，在线初审申报材料的真实性、有效性、完整性并出具推荐意见，在规定时间内提交至市科技主管部门。</w:t>
      </w:r>
    </w:p>
    <w:p w14:paraId="70023C39"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市科技主管部门对申报单位（个人）资格及申报材料进行复审，对不符合申报要求的，不予受理并将相关情况通报申报单位所在区（功能区）科技主管部门。</w:t>
      </w:r>
    </w:p>
    <w:p w14:paraId="20CD56D6"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（三）材料提交</w:t>
      </w:r>
    </w:p>
    <w:p w14:paraId="00891A9A"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申报单位（或个人）在完成在线填报后，可通过申报系统了解申报项目所处进度和审查结果。未通过复审的申报材料不进入专家评审程序。</w:t>
      </w:r>
    </w:p>
    <w:p w14:paraId="26CE24AB"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通过市科技主管部门复审的项目，项目负责人在申报系统打印生成《申报书》，签字盖章并按照申报书、附件材料（需编制目录）的顺序装订成册（需制作书脊并标明项目申报单位名称）。一式五份，</w:t>
      </w:r>
      <w:r w:rsidRPr="00E6336B">
        <w:rPr>
          <w:rFonts w:ascii="微软雅黑" w:eastAsia="微软雅黑" w:hAnsi="微软雅黑" w:cs="宋体" w:hint="eastAsia"/>
          <w:color w:val="424242"/>
          <w:kern w:val="0"/>
          <w:sz w:val="27"/>
          <w:szCs w:val="27"/>
        </w:rPr>
        <w:lastRenderedPageBreak/>
        <w:t>双面打印。纸质材料由申报单位提交至所在区（功能区）科技主管部门。所在区（功能区）科技主管部门在申报材料上加盖单位公章并出具书面推荐意见后统一交至市科技主管部门。</w:t>
      </w:r>
    </w:p>
    <w:p w14:paraId="4D6179BB"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书面申报材料报送可以自行送达或邮寄。采用邮寄的单位须按指南要求核对签字和盖章等事项，资料不全的不予受理，因此产生的往返邮寄费用由寄出单位自行负责。</w:t>
      </w:r>
    </w:p>
    <w:p w14:paraId="2F87D676"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7030A0"/>
          <w:kern w:val="0"/>
          <w:sz w:val="27"/>
          <w:szCs w:val="27"/>
        </w:rPr>
        <w:t xml:space="preserve">　　三、时间安排</w:t>
      </w:r>
    </w:p>
    <w:p w14:paraId="093B2EA8"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（一）在线填报及提交时间：</w:t>
      </w:r>
      <w:r w:rsidRPr="00E6336B">
        <w:rPr>
          <w:rFonts w:ascii="微软雅黑" w:eastAsia="微软雅黑" w:hAnsi="微软雅黑" w:cs="宋体" w:hint="eastAsia"/>
          <w:color w:val="424242"/>
          <w:kern w:val="0"/>
          <w:sz w:val="27"/>
          <w:szCs w:val="27"/>
        </w:rPr>
        <w:t>2023年8月11日-9月11日。项目负责人在线提交申报材料之后，须提醒单位管理员在9月11日17:00前在申报系统完成在线审核提交。</w:t>
      </w:r>
    </w:p>
    <w:p w14:paraId="3E79A8F1"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（二）线下项目申报培训时间：</w:t>
      </w:r>
      <w:r w:rsidRPr="00E6336B">
        <w:rPr>
          <w:rFonts w:ascii="微软雅黑" w:eastAsia="微软雅黑" w:hAnsi="微软雅黑" w:cs="宋体" w:hint="eastAsia"/>
          <w:color w:val="424242"/>
          <w:kern w:val="0"/>
          <w:sz w:val="27"/>
          <w:szCs w:val="27"/>
        </w:rPr>
        <w:t>市科技创新局拟于8月下旬以线下集中辅导的方式组织开展项目申报培训，请各有意向申报的单位关注微信公众号“珠海科技创新”及时获取通知信息。</w:t>
      </w:r>
    </w:p>
    <w:p w14:paraId="5C52EB15"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（三）各区（功能区）形式审查时间：</w:t>
      </w:r>
      <w:r w:rsidRPr="00E6336B">
        <w:rPr>
          <w:rFonts w:ascii="微软雅黑" w:eastAsia="微软雅黑" w:hAnsi="微软雅黑" w:cs="宋体" w:hint="eastAsia"/>
          <w:color w:val="424242"/>
          <w:kern w:val="0"/>
          <w:sz w:val="27"/>
          <w:szCs w:val="27"/>
        </w:rPr>
        <w:t>2023年9月12日-9月18日。</w:t>
      </w:r>
    </w:p>
    <w:p w14:paraId="7411740B"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（四）市科技主管部门复审时间：</w:t>
      </w:r>
      <w:r w:rsidRPr="00E6336B">
        <w:rPr>
          <w:rFonts w:ascii="微软雅黑" w:eastAsia="微软雅黑" w:hAnsi="微软雅黑" w:cs="宋体" w:hint="eastAsia"/>
          <w:color w:val="424242"/>
          <w:kern w:val="0"/>
          <w:sz w:val="27"/>
          <w:szCs w:val="27"/>
        </w:rPr>
        <w:t>2023年9月19日-9月27日。</w:t>
      </w:r>
    </w:p>
    <w:p w14:paraId="5C9DCE05"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（五）纸质材料报送时间安排。</w:t>
      </w:r>
      <w:r w:rsidRPr="00E6336B">
        <w:rPr>
          <w:rFonts w:ascii="微软雅黑" w:eastAsia="微软雅黑" w:hAnsi="微软雅黑" w:cs="宋体" w:hint="eastAsia"/>
          <w:color w:val="424242"/>
          <w:kern w:val="0"/>
          <w:sz w:val="27"/>
          <w:szCs w:val="27"/>
        </w:rPr>
        <w:t>由申报单位于2023年9月28日-10月13日期间交至所在区科技主管部门。所在区科技主管部门在申报材料上盖章后，于2023年10月20日前统一交至市科技主管部门。</w:t>
      </w:r>
    </w:p>
    <w:p w14:paraId="2CF571C1"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请各申报单位严格遵守时间安排，逾期不予受理。</w:t>
      </w:r>
    </w:p>
    <w:p w14:paraId="5F19CE15"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lastRenderedPageBreak/>
        <w:t xml:space="preserve">　　</w:t>
      </w:r>
      <w:r w:rsidRPr="00E6336B">
        <w:rPr>
          <w:rFonts w:ascii="微软雅黑" w:eastAsia="微软雅黑" w:hAnsi="微软雅黑" w:cs="宋体" w:hint="eastAsia"/>
          <w:b/>
          <w:bCs/>
          <w:color w:val="7030A0"/>
          <w:kern w:val="0"/>
          <w:sz w:val="27"/>
          <w:szCs w:val="27"/>
        </w:rPr>
        <w:t>四、评审程序</w:t>
      </w:r>
    </w:p>
    <w:p w14:paraId="7C03D4B7"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市科技创新局委托第三方机构组织专家，按照“达标即准”的原则，对通过形式审查的申报项目开展符合性审查评审工作，分为材料评审和实地考察两个阶段进行。市科技主管部门根据评审意见提出拟立项项目名单，在珠海市科技创新局网站https://www.zhuhai.gov.cn/zhskjcxj/“通知资讯”栏目进行公示（公示期为5个工作日），接受社会监督。公示后无异议的项目，市科技主管部门将正式下达立项通知。</w:t>
      </w:r>
    </w:p>
    <w:p w14:paraId="3A046F8F"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w:t>
      </w:r>
      <w:r w:rsidRPr="00E6336B">
        <w:rPr>
          <w:rFonts w:ascii="微软雅黑" w:eastAsia="微软雅黑" w:hAnsi="微软雅黑" w:cs="宋体" w:hint="eastAsia"/>
          <w:b/>
          <w:bCs/>
          <w:color w:val="7030A0"/>
          <w:kern w:val="0"/>
          <w:sz w:val="27"/>
          <w:szCs w:val="27"/>
        </w:rPr>
        <w:t>五、有关说明</w:t>
      </w:r>
    </w:p>
    <w:p w14:paraId="57389D2F"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（一）项目申报材料填写格式和标准：</w:t>
      </w:r>
      <w:r w:rsidRPr="00E6336B">
        <w:rPr>
          <w:rFonts w:ascii="微软雅黑" w:eastAsia="微软雅黑" w:hAnsi="微软雅黑" w:cs="宋体" w:hint="eastAsia"/>
          <w:color w:val="424242"/>
          <w:kern w:val="0"/>
          <w:sz w:val="27"/>
          <w:szCs w:val="27"/>
        </w:rPr>
        <w:t>按填写说明和指引执行。</w:t>
      </w:r>
    </w:p>
    <w:p w14:paraId="31F304EB"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（二）有下列情形之一的，视为形式审查不合格：</w:t>
      </w:r>
    </w:p>
    <w:p w14:paraId="531073FA"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1.申报内容或条件不符合申报要求；</w:t>
      </w:r>
    </w:p>
    <w:p w14:paraId="393E1809"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2.申报书填写内容不全；</w:t>
      </w:r>
    </w:p>
    <w:p w14:paraId="1E2CDF6C"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3.附件证明材料不全或不符合规定；</w:t>
      </w:r>
    </w:p>
    <w:p w14:paraId="3A83F705"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4.提交虚假材料。</w:t>
      </w:r>
    </w:p>
    <w:p w14:paraId="73A84AE9"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b/>
          <w:bCs/>
          <w:color w:val="424242"/>
          <w:kern w:val="0"/>
          <w:sz w:val="27"/>
          <w:szCs w:val="27"/>
        </w:rPr>
        <w:t xml:space="preserve">　　（三）项目申报列入科研诚信监管。</w:t>
      </w:r>
      <w:r w:rsidRPr="00E6336B">
        <w:rPr>
          <w:rFonts w:ascii="微软雅黑" w:eastAsia="微软雅黑" w:hAnsi="微软雅黑" w:cs="宋体" w:hint="eastAsia"/>
          <w:color w:val="424242"/>
          <w:kern w:val="0"/>
          <w:sz w:val="27"/>
          <w:szCs w:val="27"/>
        </w:rPr>
        <w:t>申报单位（个人）必须诚信申报，保证资料的真实性，如有虚假行为将列入科研失信行为记录并按规定惩罚。</w:t>
      </w:r>
    </w:p>
    <w:p w14:paraId="1A4ED385"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w:t>
      </w:r>
      <w:r w:rsidRPr="00E6336B">
        <w:rPr>
          <w:rFonts w:ascii="微软雅黑" w:eastAsia="微软雅黑" w:hAnsi="微软雅黑" w:cs="宋体" w:hint="eastAsia"/>
          <w:b/>
          <w:bCs/>
          <w:color w:val="7030A0"/>
          <w:kern w:val="0"/>
          <w:sz w:val="27"/>
          <w:szCs w:val="27"/>
        </w:rPr>
        <w:t>六、联系方式</w:t>
      </w:r>
    </w:p>
    <w:p w14:paraId="5D1546FE"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书面申报材料一式五份，由各区科技主管部门自行送达或邮寄至项目评审服务机构（珠海市科技发展促进会，地址：珠海市香洲区人</w:t>
      </w:r>
      <w:r w:rsidRPr="00E6336B">
        <w:rPr>
          <w:rFonts w:ascii="微软雅黑" w:eastAsia="微软雅黑" w:hAnsi="微软雅黑" w:cs="宋体" w:hint="eastAsia"/>
          <w:color w:val="424242"/>
          <w:kern w:val="0"/>
          <w:sz w:val="27"/>
          <w:szCs w:val="27"/>
        </w:rPr>
        <w:lastRenderedPageBreak/>
        <w:t>民东路125号工商大厦主楼6楼612房，联系人：谢艺丰，刘建昌，联系电话：2550054，2550083）。</w:t>
      </w:r>
    </w:p>
    <w:p w14:paraId="14516886"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业务科室：珠海市科技创新局产学研结合科。</w:t>
      </w:r>
    </w:p>
    <w:p w14:paraId="1223A5E3"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地址：珠海市香洲区人民东路125号工商大厦主楼6楼601室。</w:t>
      </w:r>
    </w:p>
    <w:p w14:paraId="7C9FBAB2"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联系人:陈基耘，罗雯雯  电话：2113992，2137372。</w:t>
      </w:r>
    </w:p>
    <w:p w14:paraId="16CA3893"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填报系统问题技术支持联系电话：2602051，2602052。</w:t>
      </w:r>
    </w:p>
    <w:p w14:paraId="66E92742"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咨询时间：工作日上午9:00-12:00，下午14:00-18:00。</w:t>
      </w:r>
    </w:p>
    <w:p w14:paraId="1993F03C"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特此通知。</w:t>
      </w:r>
    </w:p>
    <w:p w14:paraId="5B73FECB"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w:t>
      </w:r>
    </w:p>
    <w:p w14:paraId="0C029927" w14:textId="77777777" w:rsidR="00E6336B" w:rsidRPr="00E6336B" w:rsidRDefault="00E6336B" w:rsidP="00E6336B">
      <w:pPr>
        <w:widowControl/>
        <w:shd w:val="clear" w:color="auto" w:fill="FFFFFF"/>
        <w:wordWrap w:val="0"/>
        <w:spacing w:line="54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w:t>
      </w:r>
      <w:hyperlink r:id="rId6" w:tgtFrame="_blank" w:history="1">
        <w:r w:rsidRPr="00E6336B">
          <w:rPr>
            <w:rFonts w:ascii="微软雅黑" w:eastAsia="微软雅黑" w:hAnsi="微软雅黑" w:cs="宋体" w:hint="eastAsia"/>
            <w:color w:val="2D66A5"/>
            <w:kern w:val="0"/>
            <w:sz w:val="27"/>
            <w:szCs w:val="27"/>
            <w:u w:val="single"/>
          </w:rPr>
          <w:t>附件1：2023年珠海市工程技术研究中心项目申报指南.doc</w:t>
        </w:r>
      </w:hyperlink>
    </w:p>
    <w:p w14:paraId="5ABA13C1" w14:textId="77777777" w:rsidR="00E6336B" w:rsidRPr="00E6336B" w:rsidRDefault="00E6336B" w:rsidP="00E6336B">
      <w:pPr>
        <w:widowControl/>
        <w:shd w:val="clear" w:color="auto" w:fill="FFFFFF"/>
        <w:wordWrap w:val="0"/>
        <w:spacing w:line="54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w:t>
      </w:r>
      <w:hyperlink r:id="rId7" w:tgtFrame="_blank" w:history="1">
        <w:r w:rsidRPr="00E6336B">
          <w:rPr>
            <w:rFonts w:ascii="微软雅黑" w:eastAsia="微软雅黑" w:hAnsi="微软雅黑" w:cs="宋体" w:hint="eastAsia"/>
            <w:color w:val="2D66A5"/>
            <w:kern w:val="0"/>
            <w:sz w:val="27"/>
            <w:szCs w:val="27"/>
            <w:u w:val="single"/>
          </w:rPr>
          <w:t>附件2：市科技创新局公职人员廉洁从政相关规定告知企业书.doc</w:t>
        </w:r>
      </w:hyperlink>
    </w:p>
    <w:p w14:paraId="2F94C1DC" w14:textId="77777777" w:rsidR="00E6336B" w:rsidRPr="00E6336B" w:rsidRDefault="00E6336B" w:rsidP="00E6336B">
      <w:pPr>
        <w:widowControl/>
        <w:shd w:val="clear" w:color="auto" w:fill="FFFFFF"/>
        <w:wordWrap w:val="0"/>
        <w:spacing w:line="54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w:t>
      </w:r>
      <w:hyperlink r:id="rId8" w:tgtFrame="_blank" w:history="1">
        <w:r w:rsidRPr="00E6336B">
          <w:rPr>
            <w:rFonts w:ascii="微软雅黑" w:eastAsia="微软雅黑" w:hAnsi="微软雅黑" w:cs="宋体" w:hint="eastAsia"/>
            <w:color w:val="2D66A5"/>
            <w:kern w:val="0"/>
            <w:sz w:val="27"/>
            <w:szCs w:val="27"/>
            <w:u w:val="single"/>
          </w:rPr>
          <w:t>附件3：申报条件对照表.doc</w:t>
        </w:r>
      </w:hyperlink>
    </w:p>
    <w:p w14:paraId="78DDDA3A" w14:textId="77777777" w:rsidR="00E6336B" w:rsidRPr="00E6336B" w:rsidRDefault="00E6336B" w:rsidP="00E6336B">
      <w:pPr>
        <w:widowControl/>
        <w:shd w:val="clear" w:color="auto" w:fill="FFFFFF"/>
        <w:wordWrap w:val="0"/>
        <w:spacing w:after="150" w:line="420" w:lineRule="atLeast"/>
        <w:jc w:val="lef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w:t>
      </w:r>
    </w:p>
    <w:p w14:paraId="7209E3F2" w14:textId="77777777" w:rsidR="00E6336B" w:rsidRPr="00E6336B" w:rsidRDefault="00E6336B" w:rsidP="00E6336B">
      <w:pPr>
        <w:widowControl/>
        <w:shd w:val="clear" w:color="auto" w:fill="FFFFFF"/>
        <w:wordWrap w:val="0"/>
        <w:spacing w:line="420" w:lineRule="atLeast"/>
        <w:jc w:val="left"/>
        <w:rPr>
          <w:rFonts w:ascii="微软雅黑" w:eastAsia="微软雅黑" w:hAnsi="微软雅黑" w:cs="宋体" w:hint="eastAsia"/>
          <w:color w:val="424242"/>
          <w:kern w:val="0"/>
          <w:sz w:val="27"/>
          <w:szCs w:val="27"/>
        </w:rPr>
      </w:pPr>
    </w:p>
    <w:p w14:paraId="007AA4F1" w14:textId="77777777" w:rsidR="00E6336B" w:rsidRPr="00E6336B" w:rsidRDefault="00E6336B" w:rsidP="00E6336B">
      <w:pPr>
        <w:widowControl/>
        <w:shd w:val="clear" w:color="auto" w:fill="FFFFFF"/>
        <w:wordWrap w:val="0"/>
        <w:spacing w:line="420" w:lineRule="atLeast"/>
        <w:jc w:val="righ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珠海市科技创新局        </w:t>
      </w:r>
    </w:p>
    <w:p w14:paraId="7C1665EC" w14:textId="77777777" w:rsidR="00E6336B" w:rsidRPr="00E6336B" w:rsidRDefault="00E6336B" w:rsidP="00E6336B">
      <w:pPr>
        <w:widowControl/>
        <w:shd w:val="clear" w:color="auto" w:fill="FFFFFF"/>
        <w:wordWrap w:val="0"/>
        <w:spacing w:after="150" w:line="420" w:lineRule="atLeast"/>
        <w:jc w:val="right"/>
        <w:rPr>
          <w:rFonts w:ascii="微软雅黑" w:eastAsia="微软雅黑" w:hAnsi="微软雅黑" w:cs="宋体" w:hint="eastAsia"/>
          <w:color w:val="424242"/>
          <w:kern w:val="0"/>
          <w:sz w:val="27"/>
          <w:szCs w:val="27"/>
        </w:rPr>
      </w:pPr>
      <w:r w:rsidRPr="00E6336B">
        <w:rPr>
          <w:rFonts w:ascii="微软雅黑" w:eastAsia="微软雅黑" w:hAnsi="微软雅黑" w:cs="宋体" w:hint="eastAsia"/>
          <w:color w:val="424242"/>
          <w:kern w:val="0"/>
          <w:sz w:val="27"/>
          <w:szCs w:val="27"/>
        </w:rPr>
        <w:t xml:space="preserve">　　2023年8月9日  </w:t>
      </w:r>
    </w:p>
    <w:p w14:paraId="006E1C96" w14:textId="77777777" w:rsidR="004B3465" w:rsidRPr="00E6336B" w:rsidRDefault="004B3465"/>
    <w:sectPr w:rsidR="004B3465" w:rsidRPr="00E633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34F0C" w14:textId="77777777" w:rsidR="00252D60" w:rsidRDefault="00252D60" w:rsidP="00E6336B">
      <w:r>
        <w:separator/>
      </w:r>
    </w:p>
  </w:endnote>
  <w:endnote w:type="continuationSeparator" w:id="0">
    <w:p w14:paraId="35E7285F" w14:textId="77777777" w:rsidR="00252D60" w:rsidRDefault="00252D60" w:rsidP="00E63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ECC26" w14:textId="77777777" w:rsidR="00252D60" w:rsidRDefault="00252D60" w:rsidP="00E6336B">
      <w:r>
        <w:separator/>
      </w:r>
    </w:p>
  </w:footnote>
  <w:footnote w:type="continuationSeparator" w:id="0">
    <w:p w14:paraId="6EFEACFD" w14:textId="77777777" w:rsidR="00252D60" w:rsidRDefault="00252D60" w:rsidP="00E633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465"/>
    <w:rsid w:val="00252D60"/>
    <w:rsid w:val="004B3465"/>
    <w:rsid w:val="00E63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E1B43"/>
  <w15:chartTrackingRefBased/>
  <w15:docId w15:val="{354E4F17-CF8E-4887-8A54-14D7227C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6336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336B"/>
    <w:pPr>
      <w:tabs>
        <w:tab w:val="center" w:pos="4153"/>
        <w:tab w:val="right" w:pos="8306"/>
      </w:tabs>
      <w:snapToGrid w:val="0"/>
      <w:jc w:val="center"/>
    </w:pPr>
    <w:rPr>
      <w:sz w:val="18"/>
      <w:szCs w:val="18"/>
    </w:rPr>
  </w:style>
  <w:style w:type="character" w:customStyle="1" w:styleId="a4">
    <w:name w:val="页眉 字符"/>
    <w:basedOn w:val="a0"/>
    <w:link w:val="a3"/>
    <w:uiPriority w:val="99"/>
    <w:rsid w:val="00E6336B"/>
    <w:rPr>
      <w:sz w:val="18"/>
      <w:szCs w:val="18"/>
    </w:rPr>
  </w:style>
  <w:style w:type="paragraph" w:styleId="a5">
    <w:name w:val="footer"/>
    <w:basedOn w:val="a"/>
    <w:link w:val="a6"/>
    <w:uiPriority w:val="99"/>
    <w:unhideWhenUsed/>
    <w:rsid w:val="00E6336B"/>
    <w:pPr>
      <w:tabs>
        <w:tab w:val="center" w:pos="4153"/>
        <w:tab w:val="right" w:pos="8306"/>
      </w:tabs>
      <w:snapToGrid w:val="0"/>
      <w:jc w:val="left"/>
    </w:pPr>
    <w:rPr>
      <w:sz w:val="18"/>
      <w:szCs w:val="18"/>
    </w:rPr>
  </w:style>
  <w:style w:type="character" w:customStyle="1" w:styleId="a6">
    <w:name w:val="页脚 字符"/>
    <w:basedOn w:val="a0"/>
    <w:link w:val="a5"/>
    <w:uiPriority w:val="99"/>
    <w:rsid w:val="00E6336B"/>
    <w:rPr>
      <w:sz w:val="18"/>
      <w:szCs w:val="18"/>
    </w:rPr>
  </w:style>
  <w:style w:type="character" w:customStyle="1" w:styleId="10">
    <w:name w:val="标题 1 字符"/>
    <w:basedOn w:val="a0"/>
    <w:link w:val="1"/>
    <w:uiPriority w:val="9"/>
    <w:rsid w:val="00E6336B"/>
    <w:rPr>
      <w:rFonts w:ascii="宋体" w:eastAsia="宋体" w:hAnsi="宋体" w:cs="宋体"/>
      <w:b/>
      <w:bCs/>
      <w:kern w:val="36"/>
      <w:sz w:val="48"/>
      <w:szCs w:val="48"/>
    </w:rPr>
  </w:style>
  <w:style w:type="paragraph" w:styleId="a7">
    <w:name w:val="Normal (Web)"/>
    <w:basedOn w:val="a"/>
    <w:uiPriority w:val="99"/>
    <w:semiHidden/>
    <w:unhideWhenUsed/>
    <w:rsid w:val="00E6336B"/>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E6336B"/>
    <w:rPr>
      <w:b/>
      <w:bCs/>
    </w:rPr>
  </w:style>
  <w:style w:type="character" w:styleId="a9">
    <w:name w:val="Hyperlink"/>
    <w:basedOn w:val="a0"/>
    <w:uiPriority w:val="99"/>
    <w:semiHidden/>
    <w:unhideWhenUsed/>
    <w:rsid w:val="00E633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4574">
      <w:bodyDiv w:val="1"/>
      <w:marLeft w:val="0"/>
      <w:marRight w:val="0"/>
      <w:marTop w:val="0"/>
      <w:marBottom w:val="0"/>
      <w:divBdr>
        <w:top w:val="none" w:sz="0" w:space="0" w:color="auto"/>
        <w:left w:val="none" w:sz="0" w:space="0" w:color="auto"/>
        <w:bottom w:val="none" w:sz="0" w:space="0" w:color="auto"/>
        <w:right w:val="none" w:sz="0" w:space="0" w:color="auto"/>
      </w:divBdr>
      <w:divsChild>
        <w:div w:id="1840537825">
          <w:marLeft w:val="0"/>
          <w:marRight w:val="0"/>
          <w:marTop w:val="0"/>
          <w:marBottom w:val="375"/>
          <w:divBdr>
            <w:top w:val="none" w:sz="0" w:space="0" w:color="auto"/>
            <w:left w:val="none" w:sz="0" w:space="0" w:color="auto"/>
            <w:bottom w:val="none" w:sz="0" w:space="0" w:color="auto"/>
            <w:right w:val="none" w:sz="0" w:space="0" w:color="auto"/>
          </w:divBdr>
        </w:div>
        <w:div w:id="1123574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huhai.gov.cn/kjcxj/attachment/0/349/349990/3563161.doc" TargetMode="External"/><Relationship Id="rId3" Type="http://schemas.openxmlformats.org/officeDocument/2006/relationships/webSettings" Target="webSettings.xml"/><Relationship Id="rId7" Type="http://schemas.openxmlformats.org/officeDocument/2006/relationships/hyperlink" Target="http://www.zhuhai.gov.cn/kjcxj/attachment/0/349/349989/356316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huhai.gov.cn/kjcxj/attachment/0/349/349988/3563161.do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382</Words>
  <Characters>2184</Characters>
  <Application>Microsoft Office Word</Application>
  <DocSecurity>0</DocSecurity>
  <Lines>18</Lines>
  <Paragraphs>5</Paragraphs>
  <ScaleCrop>false</ScaleCrop>
  <Company>HP</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宇 王</cp:lastModifiedBy>
  <cp:revision>3</cp:revision>
  <dcterms:created xsi:type="dcterms:W3CDTF">2023-08-14T03:14:00Z</dcterms:created>
  <dcterms:modified xsi:type="dcterms:W3CDTF">2023-08-14T03:18:00Z</dcterms:modified>
</cp:coreProperties>
</file>