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pPr>
        <w:jc w:val="center"/>
        <w:rPr>
          <w:rFonts w:ascii="宋体" w:hAnsi="宋体"/>
          <w:color w:val="C00000"/>
          <w:sz w:val="18"/>
          <w:szCs w:val="18"/>
          <w:lang w:eastAsia="zh-CN"/>
        </w:rPr>
      </w:pPr>
    </w:p>
    <w:p>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ascii="宋体" w:hAnsi="宋体"/>
          <w:color w:val="000000"/>
          <w:sz w:val="32"/>
          <w:szCs w:val="32"/>
          <w:lang w:eastAsia="zh-CN"/>
        </w:rPr>
        <w:t>3</w:t>
      </w:r>
      <w:r>
        <w:rPr>
          <w:rFonts w:hint="eastAsia" w:ascii="宋体" w:hAnsi="宋体"/>
          <w:color w:val="000000"/>
          <w:sz w:val="32"/>
          <w:szCs w:val="32"/>
          <w:lang w:eastAsia="zh-CN"/>
        </w:rPr>
        <w:t>〕</w:t>
      </w:r>
      <w:r>
        <w:rPr>
          <w:rFonts w:ascii="宋体" w:hAnsi="宋体" w:eastAsiaTheme="minorEastAsia"/>
          <w:color w:val="000000"/>
          <w:sz w:val="32"/>
          <w:szCs w:val="32"/>
          <w:lang w:eastAsia="zh-CN"/>
        </w:rPr>
        <w:t>7</w:t>
      </w:r>
      <w:r>
        <w:rPr>
          <w:rFonts w:hint="eastAsia" w:ascii="宋体" w:hAnsi="宋体" w:eastAsiaTheme="minorEastAsia"/>
          <w:color w:val="000000"/>
          <w:sz w:val="32"/>
          <w:szCs w:val="32"/>
          <w:lang w:val="en-US" w:eastAsia="zh-CN"/>
        </w:rPr>
        <w:t>7</w:t>
      </w:r>
      <w:r>
        <w:rPr>
          <w:rFonts w:hint="eastAsia" w:ascii="宋体" w:hAnsi="宋体"/>
          <w:color w:val="000000"/>
          <w:sz w:val="32"/>
          <w:szCs w:val="32"/>
          <w:lang w:eastAsia="zh-CN"/>
        </w:rPr>
        <w:t>号</w:t>
      </w:r>
      <w:bookmarkEnd w:id="0"/>
    </w:p>
    <w:p>
      <w:pPr>
        <w:spacing w:line="360" w:lineRule="auto"/>
        <w:jc w:val="center"/>
        <w:rPr>
          <w:rFonts w:asciiTheme="majorEastAsia" w:hAnsiTheme="majorEastAsia" w:eastAsiaTheme="majorEastAsia"/>
          <w:b/>
          <w:sz w:val="44"/>
          <w:szCs w:val="44"/>
          <w:lang w:eastAsia="zh-CN"/>
        </w:rPr>
      </w:pPr>
    </w:p>
    <w:p>
      <w:pPr>
        <w:spacing w:line="360" w:lineRule="auto"/>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关于组织申报2023年度广东省基础与应用基础研究基金区域联合基金的通知</w:t>
      </w:r>
    </w:p>
    <w:p>
      <w:pPr>
        <w:spacing w:line="360" w:lineRule="auto"/>
        <w:rPr>
          <w:rFonts w:ascii="仿宋" w:hAnsi="仿宋" w:eastAsia="仿宋"/>
          <w:sz w:val="30"/>
          <w:szCs w:val="30"/>
          <w:lang w:eastAsia="zh-CN"/>
        </w:rPr>
      </w:pPr>
      <w:r>
        <w:rPr>
          <w:rFonts w:hint="eastAsia" w:ascii="仿宋" w:hAnsi="仿宋" w:eastAsia="仿宋"/>
          <w:sz w:val="30"/>
          <w:szCs w:val="30"/>
          <w:lang w:eastAsia="zh-CN"/>
        </w:rPr>
        <w:t>学校各单位：</w:t>
      </w:r>
    </w:p>
    <w:p>
      <w:pPr>
        <w:spacing w:line="360" w:lineRule="auto"/>
        <w:ind w:firstLine="600" w:firstLineChars="200"/>
        <w:rPr>
          <w:rFonts w:hint="eastAsia" w:ascii="仿宋" w:hAnsi="仿宋" w:eastAsia="仿宋"/>
          <w:sz w:val="30"/>
          <w:szCs w:val="30"/>
          <w:lang w:eastAsia="zh-CN"/>
        </w:rPr>
      </w:pPr>
      <w:bookmarkStart w:id="1" w:name="_Hlk63152268"/>
      <w:r>
        <w:rPr>
          <w:rFonts w:hint="eastAsia" w:ascii="仿宋" w:hAnsi="仿宋" w:eastAsia="仿宋"/>
          <w:sz w:val="30"/>
          <w:szCs w:val="30"/>
          <w:lang w:eastAsia="zh-CN"/>
        </w:rPr>
        <w:t>依据广东省科学技术厅文件《关于组织申报2023年度广东省基础与应用基础研究基金广州市联合基金（粤穗联合基金）项目的通知》（粤基金函字〔2023〕25号）、《关于组织申报2023年度广东省基础与应用基础研究基金深圳市联合基金（粤深联合基金）项目的通知》（粤基金函字〔2023〕26号）、《关于组织申报2023年度广东省基础与应用基础研究基金佛山市联合基金（粤佛联合基金）项目的通知》（粤基金函字〔2023〕27号）、《关于组织申报2023年度广东省基础与应用基础研究基金东莞市联合基金（粤莞联合基金）项目的通知》（粤基金函字〔2023〕28号）、《关于组织申报2023年度广东省基础与应用基础研究基金惠州市联合基金（粤惠联合基金）项目的通知》</w:t>
      </w:r>
      <w:bookmarkEnd w:id="1"/>
      <w:r>
        <w:rPr>
          <w:rFonts w:hint="eastAsia" w:ascii="仿宋" w:hAnsi="仿宋" w:eastAsia="仿宋"/>
          <w:sz w:val="30"/>
          <w:szCs w:val="30"/>
          <w:lang w:eastAsia="zh-CN"/>
        </w:rPr>
        <w:t>（粤基金函字〔2023〕29号）五个文件要求，202</w:t>
      </w:r>
      <w:r>
        <w:rPr>
          <w:rFonts w:hint="eastAsia" w:ascii="仿宋" w:hAnsi="仿宋" w:eastAsia="仿宋"/>
          <w:sz w:val="30"/>
          <w:szCs w:val="30"/>
          <w:lang w:val="en-US" w:eastAsia="zh-CN"/>
        </w:rPr>
        <w:t>3</w:t>
      </w:r>
      <w:r>
        <w:rPr>
          <w:rFonts w:hint="eastAsia" w:ascii="仿宋" w:hAnsi="仿宋" w:eastAsia="仿宋"/>
          <w:sz w:val="30"/>
          <w:szCs w:val="30"/>
          <w:lang w:eastAsia="zh-CN"/>
        </w:rPr>
        <w:t>年度广东省基础与应用基础研究基金区域联合基金开项目开始受理申报，请各单位按照文件要求开展项目申报工作，请各单位集中报送，并于</w:t>
      </w:r>
      <w:r>
        <w:rPr>
          <w:rFonts w:hint="eastAsia" w:ascii="仿宋" w:hAnsi="仿宋" w:eastAsia="仿宋"/>
          <w:sz w:val="30"/>
          <w:szCs w:val="30"/>
          <w:lang w:val="en-US" w:eastAsia="zh-CN"/>
        </w:rPr>
        <w:t>9</w:t>
      </w:r>
      <w:r>
        <w:rPr>
          <w:rFonts w:hint="eastAsia" w:ascii="仿宋" w:hAnsi="仿宋" w:eastAsia="仿宋"/>
          <w:sz w:val="30"/>
          <w:szCs w:val="30"/>
          <w:lang w:eastAsia="zh-CN"/>
        </w:rPr>
        <w:t>月</w:t>
      </w:r>
      <w:r>
        <w:rPr>
          <w:rFonts w:hint="eastAsia" w:ascii="仿宋" w:hAnsi="仿宋" w:eastAsia="仿宋"/>
          <w:sz w:val="30"/>
          <w:szCs w:val="30"/>
          <w:lang w:val="en-US" w:eastAsia="zh-CN"/>
        </w:rPr>
        <w:t>10</w:t>
      </w:r>
      <w:r>
        <w:rPr>
          <w:rFonts w:hint="eastAsia" w:ascii="仿宋" w:hAnsi="仿宋" w:eastAsia="仿宋"/>
          <w:sz w:val="30"/>
          <w:szCs w:val="30"/>
          <w:lang w:eastAsia="zh-CN"/>
        </w:rPr>
        <w:t>日前将系统内导出的电子版申报书发送至科研</w:t>
      </w:r>
      <w:r>
        <w:rPr>
          <w:rFonts w:hint="eastAsia" w:ascii="仿宋" w:hAnsi="仿宋" w:eastAsia="仿宋"/>
          <w:color w:val="auto"/>
          <w:sz w:val="30"/>
          <w:szCs w:val="30"/>
          <w:u w:val="none"/>
          <w:lang w:eastAsia="zh-CN"/>
        </w:rPr>
        <w:t>处邮箱：</w:t>
      </w:r>
      <w:r>
        <w:rPr>
          <w:rFonts w:hint="eastAsia" w:ascii="仿宋" w:hAnsi="仿宋" w:eastAsia="仿宋"/>
          <w:color w:val="auto"/>
          <w:sz w:val="30"/>
          <w:szCs w:val="30"/>
          <w:u w:val="none"/>
          <w:lang w:eastAsia="zh-CN"/>
        </w:rPr>
        <w:fldChar w:fldCharType="begin"/>
      </w:r>
      <w:r>
        <w:rPr>
          <w:rFonts w:hint="eastAsia" w:ascii="仿宋" w:hAnsi="仿宋" w:eastAsia="仿宋"/>
          <w:color w:val="auto"/>
          <w:sz w:val="30"/>
          <w:szCs w:val="30"/>
          <w:u w:val="none"/>
          <w:lang w:eastAsia="zh-CN"/>
        </w:rPr>
        <w:instrText xml:space="preserve"> HYPERLINK "mailto:kycjluzh@126.com，学校将统一组织相关专家进行审议并给予指导意见。最终版申报材料请于9月16日24点前在系统上完成提交。" </w:instrText>
      </w:r>
      <w:r>
        <w:rPr>
          <w:rFonts w:hint="eastAsia" w:ascii="仿宋" w:hAnsi="仿宋" w:eastAsia="仿宋"/>
          <w:color w:val="auto"/>
          <w:sz w:val="30"/>
          <w:szCs w:val="30"/>
          <w:u w:val="none"/>
          <w:lang w:eastAsia="zh-CN"/>
        </w:rPr>
        <w:fldChar w:fldCharType="separate"/>
      </w:r>
      <w:r>
        <w:rPr>
          <w:rStyle w:val="17"/>
          <w:rFonts w:hint="eastAsia" w:ascii="仿宋" w:hAnsi="仿宋" w:eastAsia="仿宋"/>
          <w:color w:val="auto"/>
          <w:sz w:val="30"/>
          <w:szCs w:val="30"/>
          <w:u w:val="none"/>
          <w:lang w:eastAsia="zh-CN"/>
        </w:rPr>
        <w:t>kycjluzh@126.com，学校将统一组织相关专家进行审议并给予指导意见。最终版申报材料请于</w:t>
      </w:r>
      <w:r>
        <w:rPr>
          <w:rStyle w:val="17"/>
          <w:rFonts w:ascii="仿宋" w:hAnsi="仿宋" w:eastAsia="仿宋"/>
          <w:color w:val="auto"/>
          <w:sz w:val="30"/>
          <w:szCs w:val="30"/>
          <w:u w:val="none"/>
          <w:lang w:eastAsia="zh-CN"/>
        </w:rPr>
        <w:t>9</w:t>
      </w:r>
      <w:r>
        <w:rPr>
          <w:rStyle w:val="17"/>
          <w:rFonts w:hint="eastAsia" w:ascii="仿宋" w:hAnsi="仿宋" w:eastAsia="仿宋"/>
          <w:color w:val="auto"/>
          <w:sz w:val="30"/>
          <w:szCs w:val="30"/>
          <w:u w:val="none"/>
          <w:lang w:eastAsia="zh-CN"/>
        </w:rPr>
        <w:t>月</w:t>
      </w:r>
      <w:r>
        <w:rPr>
          <w:rStyle w:val="17"/>
          <w:rFonts w:hint="eastAsia" w:ascii="仿宋" w:hAnsi="仿宋" w:eastAsia="仿宋"/>
          <w:color w:val="auto"/>
          <w:sz w:val="30"/>
          <w:szCs w:val="30"/>
          <w:u w:val="none"/>
          <w:lang w:val="en-US" w:eastAsia="zh-CN"/>
        </w:rPr>
        <w:t>16</w:t>
      </w:r>
      <w:r>
        <w:rPr>
          <w:rStyle w:val="17"/>
          <w:rFonts w:hint="eastAsia" w:ascii="仿宋" w:hAnsi="仿宋" w:eastAsia="仿宋"/>
          <w:color w:val="auto"/>
          <w:sz w:val="30"/>
          <w:szCs w:val="30"/>
          <w:u w:val="none"/>
          <w:lang w:eastAsia="zh-CN"/>
        </w:rPr>
        <w:t>日</w:t>
      </w:r>
      <w:r>
        <w:rPr>
          <w:rStyle w:val="17"/>
          <w:rFonts w:ascii="仿宋" w:hAnsi="仿宋" w:eastAsia="仿宋"/>
          <w:color w:val="auto"/>
          <w:sz w:val="30"/>
          <w:szCs w:val="30"/>
          <w:u w:val="none"/>
          <w:lang w:eastAsia="zh-CN"/>
        </w:rPr>
        <w:t>24</w:t>
      </w:r>
      <w:r>
        <w:rPr>
          <w:rStyle w:val="17"/>
          <w:rFonts w:hint="eastAsia" w:ascii="仿宋" w:hAnsi="仿宋" w:eastAsia="仿宋"/>
          <w:color w:val="auto"/>
          <w:sz w:val="30"/>
          <w:szCs w:val="30"/>
          <w:u w:val="none"/>
          <w:lang w:eastAsia="zh-CN"/>
        </w:rPr>
        <w:t>点前在系统上完成提交。</w:t>
      </w:r>
      <w:r>
        <w:rPr>
          <w:rFonts w:hint="eastAsia" w:ascii="仿宋" w:hAnsi="仿宋" w:eastAsia="仿宋"/>
          <w:color w:val="auto"/>
          <w:sz w:val="30"/>
          <w:szCs w:val="30"/>
          <w:u w:val="none"/>
          <w:lang w:eastAsia="zh-CN"/>
        </w:rPr>
        <w:fldChar w:fldCharType="end"/>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项目须通过“广东省政务服务网”或“广东省科技业务管理阳光政务平台”（以下简称阳光政务平台，网址：http://pro.gdstc.gd.gov.cn/）实施网上无纸化申报。项目的执行起始时间统一填写2023年11月1日，终止时间按照各类型项目资助期限要求填写。网上正式填报及依托单位推荐时间：2023年8月14日～9月18日17:00。</w:t>
      </w:r>
    </w:p>
    <w:p>
      <w:pPr>
        <w:spacing w:line="360" w:lineRule="auto"/>
        <w:ind w:firstLine="600" w:firstLineChars="200"/>
        <w:rPr>
          <w:rFonts w:hint="eastAsia" w:ascii="仿宋" w:hAnsi="仿宋" w:eastAsia="仿宋"/>
          <w:sz w:val="30"/>
          <w:szCs w:val="30"/>
          <w:lang w:eastAsia="zh-CN"/>
        </w:rPr>
      </w:pPr>
    </w:p>
    <w:p>
      <w:pPr>
        <w:spacing w:line="360" w:lineRule="auto"/>
        <w:ind w:firstLine="600" w:firstLineChars="200"/>
        <w:rPr>
          <w:rFonts w:ascii="仿宋" w:hAnsi="仿宋" w:eastAsia="仿宋"/>
          <w:sz w:val="30"/>
          <w:szCs w:val="30"/>
          <w:lang w:eastAsia="zh-CN"/>
        </w:rPr>
      </w:pPr>
      <w:bookmarkStart w:id="2" w:name="_GoBack"/>
      <w:bookmarkEnd w:id="2"/>
      <w:r>
        <w:rPr>
          <w:rFonts w:hint="eastAsia" w:ascii="仿宋" w:hAnsi="仿宋" w:eastAsia="仿宋"/>
          <w:sz w:val="30"/>
          <w:szCs w:val="30"/>
          <w:lang w:eastAsia="zh-CN"/>
        </w:rPr>
        <w:t>本次区域联合基金项目申报，我校可申请全部区域联合基金的“青年基金项目”、“重点项目”，具体事项详见附件。</w:t>
      </w:r>
    </w:p>
    <w:p>
      <w:pPr>
        <w:spacing w:line="360" w:lineRule="auto"/>
        <w:rPr>
          <w:rFonts w:ascii="仿宋" w:hAnsi="仿宋" w:eastAsia="仿宋"/>
          <w:bCs/>
          <w:sz w:val="28"/>
          <w:szCs w:val="28"/>
          <w:lang w:eastAsia="zh-CN"/>
        </w:rPr>
      </w:pPr>
    </w:p>
    <w:p>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请有意向申报的教师提前与科研处联系，并及时填写“珠海科技学院纵向科研项目预申报系统”，以便组织开展相关工作。</w:t>
      </w:r>
    </w:p>
    <w:p>
      <w:pPr>
        <w:spacing w:line="360" w:lineRule="auto"/>
        <w:jc w:val="center"/>
        <w:rPr>
          <w:rFonts w:ascii="仿宋" w:hAnsi="仿宋" w:eastAsia="仿宋"/>
          <w:bCs/>
          <w:sz w:val="28"/>
          <w:szCs w:val="28"/>
        </w:rPr>
      </w:pPr>
      <w:r>
        <w:rPr>
          <w:rFonts w:hint="eastAsia" w:ascii="仿宋" w:hAnsi="仿宋" w:eastAsia="仿宋"/>
          <w:bCs/>
          <w:sz w:val="28"/>
          <w:szCs w:val="28"/>
        </w:rPr>
        <w:drawing>
          <wp:inline distT="0" distB="0" distL="0" distR="0">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419225" cy="1352550"/>
                    </a:xfrm>
                    <a:prstGeom prst="rect">
                      <a:avLst/>
                    </a:prstGeom>
                    <a:noFill/>
                    <a:ln>
                      <a:noFill/>
                    </a:ln>
                  </pic:spPr>
                </pic:pic>
              </a:graphicData>
            </a:graphic>
          </wp:inline>
        </w:drawing>
      </w:r>
    </w:p>
    <w:p>
      <w:pPr>
        <w:spacing w:line="360" w:lineRule="auto"/>
        <w:jc w:val="center"/>
        <w:rPr>
          <w:rFonts w:eastAsiaTheme="minorEastAsia"/>
          <w:lang w:eastAsia="zh-CN"/>
        </w:rPr>
      </w:pPr>
      <w:r>
        <w:rPr>
          <w:rFonts w:hint="eastAsia"/>
          <w:lang w:eastAsia="zh-CN"/>
        </w:rPr>
        <w:t>珠海科技学院纵向科研项目预申报系统</w:t>
      </w:r>
    </w:p>
    <w:p>
      <w:pPr>
        <w:spacing w:line="360" w:lineRule="auto"/>
        <w:jc w:val="center"/>
        <w:rPr>
          <w:rFonts w:ascii="仿宋" w:hAnsi="仿宋" w:eastAsiaTheme="minorEastAsia"/>
          <w:bCs/>
          <w:sz w:val="28"/>
          <w:szCs w:val="28"/>
          <w:lang w:eastAsia="zh-CN"/>
        </w:rPr>
      </w:pPr>
    </w:p>
    <w:p>
      <w:pPr>
        <w:spacing w:line="360" w:lineRule="auto"/>
        <w:ind w:left="880" w:leftChars="400"/>
        <w:rPr>
          <w:rFonts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ascii="仿宋" w:hAnsi="仿宋" w:eastAsia="仿宋"/>
          <w:bCs/>
          <w:sz w:val="30"/>
          <w:szCs w:val="30"/>
          <w:lang w:eastAsia="zh-CN"/>
        </w:rPr>
        <w:t>13798962651</w:t>
      </w:r>
    </w:p>
    <w:p>
      <w:pPr>
        <w:wordWrap w:val="0"/>
        <w:spacing w:line="360" w:lineRule="auto"/>
        <w:rPr>
          <w:rFonts w:ascii="仿宋" w:hAnsi="仿宋" w:eastAsia="仿宋"/>
          <w:bCs/>
          <w:sz w:val="30"/>
          <w:szCs w:val="30"/>
          <w:lang w:eastAsia="zh-CN"/>
        </w:rPr>
      </w:pPr>
    </w:p>
    <w:p>
      <w:pPr>
        <w:spacing w:line="360" w:lineRule="auto"/>
        <w:rPr>
          <w:rFonts w:ascii="仿宋" w:hAnsi="仿宋" w:eastAsia="仿宋"/>
          <w:bCs/>
          <w:sz w:val="30"/>
          <w:szCs w:val="30"/>
          <w:lang w:eastAsia="zh-CN"/>
        </w:rPr>
      </w:pPr>
    </w:p>
    <w:p>
      <w:pPr>
        <w:spacing w:line="360" w:lineRule="auto"/>
        <w:ind w:firstLine="600" w:firstLineChars="200"/>
        <w:rPr>
          <w:rFonts w:hint="eastAsia" w:ascii="仿宋" w:hAnsi="仿宋" w:eastAsia="仿宋"/>
          <w:bCs/>
          <w:sz w:val="30"/>
          <w:szCs w:val="30"/>
          <w:lang w:eastAsia="zh-CN"/>
        </w:rPr>
      </w:pPr>
      <w:r>
        <w:rPr>
          <w:rFonts w:hint="eastAsia" w:ascii="仿宋" w:hAnsi="仿宋" w:eastAsia="仿宋"/>
          <w:bCs/>
          <w:sz w:val="30"/>
          <w:szCs w:val="30"/>
          <w:lang w:eastAsia="zh-CN"/>
        </w:rPr>
        <w:t>附件：</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1.</w:t>
      </w:r>
      <w:r>
        <w:rPr>
          <w:rFonts w:hint="eastAsia" w:ascii="仿宋" w:hAnsi="仿宋" w:eastAsia="仿宋"/>
          <w:bCs/>
          <w:sz w:val="30"/>
          <w:szCs w:val="30"/>
          <w:lang w:eastAsia="zh-CN"/>
        </w:rPr>
        <w:t>关于组织申报2023年度广东省基础与应用基础研究基金广州市联合基金（粤穗联合基金）项目的通知</w:t>
      </w:r>
    </w:p>
    <w:p>
      <w:pPr>
        <w:spacing w:line="360" w:lineRule="auto"/>
        <w:ind w:left="598" w:leftChars="272" w:firstLine="0" w:firstLineChars="0"/>
        <w:rPr>
          <w:rFonts w:ascii="仿宋" w:hAnsi="仿宋" w:eastAsia="仿宋"/>
          <w:bCs/>
          <w:sz w:val="30"/>
          <w:szCs w:val="30"/>
          <w:lang w:eastAsia="zh-CN"/>
        </w:rPr>
      </w:pPr>
      <w:r>
        <w:rPr>
          <w:rFonts w:hint="eastAsia" w:ascii="仿宋" w:hAnsi="仿宋" w:eastAsia="仿宋"/>
          <w:bCs/>
          <w:sz w:val="30"/>
          <w:szCs w:val="30"/>
          <w:lang w:val="en-US" w:eastAsia="zh-CN"/>
        </w:rPr>
        <w:t>2.</w:t>
      </w:r>
      <w:r>
        <w:rPr>
          <w:rFonts w:hint="eastAsia" w:ascii="仿宋" w:hAnsi="仿宋" w:eastAsia="仿宋"/>
          <w:bCs/>
          <w:sz w:val="30"/>
          <w:szCs w:val="30"/>
          <w:lang w:eastAsia="zh-CN"/>
        </w:rPr>
        <w:t>2023 年度粤穗联合基金青年基金项目申报指南附件</w:t>
      </w:r>
      <w:r>
        <w:rPr>
          <w:rFonts w:ascii="仿宋" w:hAnsi="仿宋" w:eastAsia="仿宋"/>
          <w:bCs/>
          <w:sz w:val="30"/>
          <w:szCs w:val="30"/>
          <w:lang w:eastAsia="zh-CN"/>
        </w:rPr>
        <w:t>3.202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年度粤穗联合基金重点项目申报指南</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4.</w:t>
      </w:r>
      <w:r>
        <w:rPr>
          <w:rFonts w:hint="eastAsia" w:ascii="仿宋" w:hAnsi="仿宋" w:eastAsia="仿宋"/>
          <w:bCs/>
          <w:sz w:val="30"/>
          <w:szCs w:val="30"/>
          <w:lang w:eastAsia="zh-CN"/>
        </w:rPr>
        <w:t>关于组织申报</w:t>
      </w:r>
      <w:r>
        <w:rPr>
          <w:rFonts w:ascii="仿宋" w:hAnsi="仿宋" w:eastAsia="仿宋"/>
          <w:bCs/>
          <w:sz w:val="30"/>
          <w:szCs w:val="30"/>
          <w:lang w:eastAsia="zh-CN"/>
        </w:rPr>
        <w:t>202</w:t>
      </w:r>
      <w:r>
        <w:rPr>
          <w:rFonts w:hint="eastAsia" w:ascii="仿宋" w:hAnsi="仿宋" w:eastAsia="仿宋"/>
          <w:bCs/>
          <w:sz w:val="30"/>
          <w:szCs w:val="30"/>
          <w:lang w:val="en-US" w:eastAsia="zh-CN"/>
        </w:rPr>
        <w:t>3</w:t>
      </w:r>
      <w:r>
        <w:rPr>
          <w:rFonts w:hint="eastAsia" w:ascii="仿宋" w:hAnsi="仿宋" w:eastAsia="仿宋"/>
          <w:bCs/>
          <w:sz w:val="30"/>
          <w:szCs w:val="30"/>
          <w:lang w:eastAsia="zh-CN"/>
        </w:rPr>
        <w:t>年度广东省基础与应用基础研究基金深圳市联合基金（粤深联合基金）项目的通知</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5.202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年度粤深联合基金青年基金项目申报指南</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6.202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年度粤深联合基金重点项目申报指南</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7.</w:t>
      </w:r>
      <w:r>
        <w:rPr>
          <w:rFonts w:hint="eastAsia" w:ascii="仿宋" w:hAnsi="仿宋" w:eastAsia="仿宋"/>
          <w:bCs/>
          <w:sz w:val="30"/>
          <w:szCs w:val="30"/>
          <w:lang w:eastAsia="zh-CN"/>
        </w:rPr>
        <w:t>关于组织申报</w:t>
      </w:r>
      <w:r>
        <w:rPr>
          <w:rFonts w:ascii="仿宋" w:hAnsi="仿宋" w:eastAsia="仿宋"/>
          <w:bCs/>
          <w:sz w:val="30"/>
          <w:szCs w:val="30"/>
          <w:lang w:eastAsia="zh-CN"/>
        </w:rPr>
        <w:t>202</w:t>
      </w:r>
      <w:r>
        <w:rPr>
          <w:rFonts w:hint="eastAsia" w:ascii="仿宋" w:hAnsi="仿宋" w:eastAsia="仿宋"/>
          <w:bCs/>
          <w:sz w:val="30"/>
          <w:szCs w:val="30"/>
          <w:lang w:val="en-US" w:eastAsia="zh-CN"/>
        </w:rPr>
        <w:t>3</w:t>
      </w:r>
      <w:r>
        <w:rPr>
          <w:rFonts w:hint="eastAsia" w:ascii="仿宋" w:hAnsi="仿宋" w:eastAsia="仿宋"/>
          <w:bCs/>
          <w:sz w:val="30"/>
          <w:szCs w:val="30"/>
          <w:lang w:eastAsia="zh-CN"/>
        </w:rPr>
        <w:t>年度广东省基础与应用基础研究基金佛山市联合基金（粤佛联合基金）项目的通知</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8.202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年度粤佛联合基金青年基金项目申报指南</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9.202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年度粤佛联合基金重点项目申报指南</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10.</w:t>
      </w:r>
      <w:r>
        <w:rPr>
          <w:rFonts w:hint="eastAsia" w:ascii="仿宋" w:hAnsi="仿宋" w:eastAsia="仿宋"/>
          <w:bCs/>
          <w:sz w:val="30"/>
          <w:szCs w:val="30"/>
          <w:lang w:eastAsia="zh-CN"/>
        </w:rPr>
        <w:t>关于组织申报</w:t>
      </w:r>
      <w:r>
        <w:rPr>
          <w:rFonts w:ascii="仿宋" w:hAnsi="仿宋" w:eastAsia="仿宋"/>
          <w:bCs/>
          <w:sz w:val="30"/>
          <w:szCs w:val="30"/>
          <w:lang w:eastAsia="zh-CN"/>
        </w:rPr>
        <w:t>202</w:t>
      </w:r>
      <w:r>
        <w:rPr>
          <w:rFonts w:hint="eastAsia" w:ascii="仿宋" w:hAnsi="仿宋" w:eastAsia="仿宋"/>
          <w:bCs/>
          <w:sz w:val="30"/>
          <w:szCs w:val="30"/>
          <w:lang w:val="en-US" w:eastAsia="zh-CN"/>
        </w:rPr>
        <w:t>3</w:t>
      </w:r>
      <w:r>
        <w:rPr>
          <w:rFonts w:hint="eastAsia" w:ascii="仿宋" w:hAnsi="仿宋" w:eastAsia="仿宋"/>
          <w:bCs/>
          <w:sz w:val="30"/>
          <w:szCs w:val="30"/>
          <w:lang w:eastAsia="zh-CN"/>
        </w:rPr>
        <w:t>年度广东省基础与应用基础研究基金东莞市联合基金（粤莞联合基金）项目的通知</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11.202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年度粤莞联合基金青年基金项目申报指南</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12.202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年度粤莞联合基金重点项目申报指南</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13.</w:t>
      </w:r>
      <w:r>
        <w:rPr>
          <w:rFonts w:hint="eastAsia" w:ascii="仿宋" w:hAnsi="仿宋" w:eastAsia="仿宋"/>
          <w:bCs/>
          <w:sz w:val="30"/>
          <w:szCs w:val="30"/>
          <w:lang w:eastAsia="zh-CN"/>
        </w:rPr>
        <w:t>关于组织申报</w:t>
      </w:r>
      <w:r>
        <w:rPr>
          <w:rFonts w:ascii="仿宋" w:hAnsi="仿宋" w:eastAsia="仿宋"/>
          <w:bCs/>
          <w:sz w:val="30"/>
          <w:szCs w:val="30"/>
          <w:lang w:eastAsia="zh-CN"/>
        </w:rPr>
        <w:t>202</w:t>
      </w:r>
      <w:r>
        <w:rPr>
          <w:rFonts w:hint="eastAsia" w:ascii="仿宋" w:hAnsi="仿宋" w:eastAsia="仿宋"/>
          <w:bCs/>
          <w:sz w:val="30"/>
          <w:szCs w:val="30"/>
          <w:lang w:val="en-US" w:eastAsia="zh-CN"/>
        </w:rPr>
        <w:t>3</w:t>
      </w:r>
      <w:r>
        <w:rPr>
          <w:rFonts w:hint="eastAsia" w:ascii="仿宋" w:hAnsi="仿宋" w:eastAsia="仿宋"/>
          <w:bCs/>
          <w:sz w:val="30"/>
          <w:szCs w:val="30"/>
          <w:lang w:eastAsia="zh-CN"/>
        </w:rPr>
        <w:t>年度广东省基础与应用基础研究基金惠州市联合基金（粤惠联合基金）项目的通知</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14.202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年度粤惠联合基金青年基金项目申报指南</w:t>
      </w:r>
    </w:p>
    <w:p>
      <w:pPr>
        <w:spacing w:line="360" w:lineRule="auto"/>
        <w:ind w:firstLine="600" w:firstLineChars="200"/>
        <w:rPr>
          <w:rFonts w:ascii="仿宋" w:hAnsi="仿宋" w:eastAsia="仿宋"/>
          <w:bCs/>
          <w:sz w:val="30"/>
          <w:szCs w:val="30"/>
          <w:lang w:eastAsia="zh-CN"/>
        </w:rPr>
      </w:pPr>
      <w:r>
        <w:rPr>
          <w:rFonts w:ascii="仿宋" w:hAnsi="仿宋" w:eastAsia="仿宋"/>
          <w:bCs/>
          <w:sz w:val="30"/>
          <w:szCs w:val="30"/>
          <w:lang w:eastAsia="zh-CN"/>
        </w:rPr>
        <w:t>15.202</w:t>
      </w:r>
      <w:r>
        <w:rPr>
          <w:rFonts w:hint="eastAsia" w:ascii="仿宋" w:hAnsi="仿宋" w:eastAsia="仿宋"/>
          <w:bCs/>
          <w:sz w:val="30"/>
          <w:szCs w:val="30"/>
          <w:lang w:val="en-US" w:eastAsia="zh-CN"/>
        </w:rPr>
        <w:t>3</w:t>
      </w:r>
      <w:r>
        <w:rPr>
          <w:rFonts w:ascii="仿宋" w:hAnsi="仿宋" w:eastAsia="仿宋"/>
          <w:bCs/>
          <w:sz w:val="30"/>
          <w:szCs w:val="30"/>
          <w:lang w:eastAsia="zh-CN"/>
        </w:rPr>
        <w:t xml:space="preserve"> </w:t>
      </w:r>
      <w:r>
        <w:rPr>
          <w:rFonts w:hint="eastAsia" w:ascii="仿宋" w:hAnsi="仿宋" w:eastAsia="仿宋"/>
          <w:bCs/>
          <w:sz w:val="30"/>
          <w:szCs w:val="30"/>
          <w:lang w:eastAsia="zh-CN"/>
        </w:rPr>
        <w:t>年度粤惠联合基金重点项目申报指南</w:t>
      </w:r>
    </w:p>
    <w:p>
      <w:pPr>
        <w:spacing w:line="560" w:lineRule="exact"/>
        <w:ind w:right="1600"/>
        <w:jc w:val="both"/>
        <w:rPr>
          <w:rFonts w:hint="eastAsia" w:ascii="仿宋" w:hAnsi="仿宋" w:eastAsia="仿宋"/>
          <w:sz w:val="30"/>
          <w:szCs w:val="30"/>
          <w:lang w:eastAsia="zh-CN"/>
        </w:rPr>
      </w:pPr>
    </w:p>
    <w:p>
      <w:pPr>
        <w:spacing w:line="560" w:lineRule="exact"/>
        <w:ind w:right="1600"/>
        <w:jc w:val="both"/>
        <w:rPr>
          <w:rFonts w:hint="eastAsia" w:ascii="仿宋" w:hAnsi="仿宋" w:eastAsia="仿宋"/>
          <w:sz w:val="30"/>
          <w:szCs w:val="30"/>
          <w:lang w:eastAsia="zh-CN"/>
        </w:rPr>
      </w:pPr>
    </w:p>
    <w:p>
      <w:pPr>
        <w:spacing w:line="560" w:lineRule="exact"/>
        <w:ind w:right="1600"/>
        <w:jc w:val="right"/>
        <w:rPr>
          <w:rFonts w:ascii="仿宋" w:hAnsi="仿宋" w:eastAsia="仿宋"/>
          <w:sz w:val="30"/>
          <w:szCs w:val="30"/>
          <w:lang w:eastAsia="zh-CN"/>
        </w:rPr>
      </w:pPr>
      <w:r>
        <w:rPr>
          <w:rFonts w:hint="eastAsia" w:ascii="仿宋" w:hAnsi="仿宋" w:eastAsia="仿宋"/>
          <w:sz w:val="30"/>
          <w:szCs w:val="30"/>
          <w:lang w:eastAsia="zh-CN"/>
        </w:rPr>
        <w:t>科研处</w:t>
      </w:r>
    </w:p>
    <w:p>
      <w:pPr>
        <w:spacing w:line="560" w:lineRule="exact"/>
        <w:ind w:right="9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023</w:t>
      </w:r>
      <w:r>
        <w:rPr>
          <w:rFonts w:hint="eastAsia" w:ascii="仿宋" w:hAnsi="仿宋" w:eastAsia="仿宋"/>
          <w:sz w:val="30"/>
          <w:szCs w:val="30"/>
          <w:lang w:eastAsia="zh-CN"/>
        </w:rPr>
        <w:t>年</w:t>
      </w:r>
      <w:r>
        <w:rPr>
          <w:rFonts w:ascii="仿宋" w:hAnsi="仿宋" w:eastAsia="仿宋"/>
          <w:sz w:val="30"/>
          <w:szCs w:val="30"/>
          <w:lang w:eastAsia="zh-CN"/>
        </w:rPr>
        <w:t>8</w:t>
      </w:r>
      <w:r>
        <w:rPr>
          <w:rFonts w:hint="eastAsia" w:ascii="仿宋" w:hAnsi="仿宋" w:eastAsia="仿宋"/>
          <w:sz w:val="30"/>
          <w:szCs w:val="30"/>
          <w:lang w:eastAsia="zh-CN"/>
        </w:rPr>
        <w:t>月</w:t>
      </w:r>
      <w:r>
        <w:rPr>
          <w:rFonts w:hint="eastAsia" w:ascii="仿宋" w:hAnsi="仿宋" w:eastAsia="仿宋"/>
          <w:sz w:val="30"/>
          <w:szCs w:val="30"/>
          <w:lang w:val="en-US" w:eastAsia="zh-CN"/>
        </w:rPr>
        <w:t>13</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zgzMjQ4OWQ3M2FmMTE1MTRiOTAwMGM3NWVlMTg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22BFE"/>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B46C24"/>
    <w:rsid w:val="0337305B"/>
    <w:rsid w:val="037C086D"/>
    <w:rsid w:val="03F55422"/>
    <w:rsid w:val="04336539"/>
    <w:rsid w:val="04AC2FD1"/>
    <w:rsid w:val="04C84BE0"/>
    <w:rsid w:val="05F62E73"/>
    <w:rsid w:val="067B40BC"/>
    <w:rsid w:val="06987A1C"/>
    <w:rsid w:val="06F20703"/>
    <w:rsid w:val="070C16FA"/>
    <w:rsid w:val="073E2C33"/>
    <w:rsid w:val="07FB2349"/>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6DE5A08"/>
    <w:rsid w:val="192F0C1B"/>
    <w:rsid w:val="197F7338"/>
    <w:rsid w:val="19D40EFE"/>
    <w:rsid w:val="1A63777A"/>
    <w:rsid w:val="1A9455D7"/>
    <w:rsid w:val="1A9B3486"/>
    <w:rsid w:val="1BE8049C"/>
    <w:rsid w:val="1C4757CF"/>
    <w:rsid w:val="1CC95984"/>
    <w:rsid w:val="1DD701E4"/>
    <w:rsid w:val="200302C0"/>
    <w:rsid w:val="205F062C"/>
    <w:rsid w:val="20BA09EF"/>
    <w:rsid w:val="20DD78A4"/>
    <w:rsid w:val="20E050D7"/>
    <w:rsid w:val="21142E77"/>
    <w:rsid w:val="21DE436E"/>
    <w:rsid w:val="22351EC4"/>
    <w:rsid w:val="239B06F1"/>
    <w:rsid w:val="24315539"/>
    <w:rsid w:val="24707CB6"/>
    <w:rsid w:val="24CF1D09"/>
    <w:rsid w:val="25731EF6"/>
    <w:rsid w:val="25973A11"/>
    <w:rsid w:val="26185031"/>
    <w:rsid w:val="270F62FE"/>
    <w:rsid w:val="27803091"/>
    <w:rsid w:val="27C771DB"/>
    <w:rsid w:val="289C6FF5"/>
    <w:rsid w:val="28DA7055"/>
    <w:rsid w:val="29A4105C"/>
    <w:rsid w:val="29C97F80"/>
    <w:rsid w:val="2A654D3E"/>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8303A3"/>
    <w:rsid w:val="38B77DA3"/>
    <w:rsid w:val="38CE02BA"/>
    <w:rsid w:val="38F86B1E"/>
    <w:rsid w:val="39772C3F"/>
    <w:rsid w:val="39AE46DE"/>
    <w:rsid w:val="39C2350C"/>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6D9394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B0E45DD"/>
    <w:rsid w:val="5C403784"/>
    <w:rsid w:val="5C8F13A9"/>
    <w:rsid w:val="5CC92D50"/>
    <w:rsid w:val="5D230B3A"/>
    <w:rsid w:val="5D701798"/>
    <w:rsid w:val="5D997ED3"/>
    <w:rsid w:val="5EFA2BC8"/>
    <w:rsid w:val="60D65B8E"/>
    <w:rsid w:val="60F50A7F"/>
    <w:rsid w:val="621A63B9"/>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74B43C0"/>
    <w:rsid w:val="68532D14"/>
    <w:rsid w:val="68DA785D"/>
    <w:rsid w:val="692B5075"/>
    <w:rsid w:val="69CE3AE3"/>
    <w:rsid w:val="6A4F5D5D"/>
    <w:rsid w:val="6A535EB2"/>
    <w:rsid w:val="6A5E33EB"/>
    <w:rsid w:val="6ADA1601"/>
    <w:rsid w:val="6B0D4AB2"/>
    <w:rsid w:val="6B1B4B17"/>
    <w:rsid w:val="6B2C20D0"/>
    <w:rsid w:val="6B681478"/>
    <w:rsid w:val="6C0B04B5"/>
    <w:rsid w:val="6CD343AF"/>
    <w:rsid w:val="6DF901E4"/>
    <w:rsid w:val="6E6B3B8F"/>
    <w:rsid w:val="6E800753"/>
    <w:rsid w:val="6F6134C3"/>
    <w:rsid w:val="704E6E85"/>
    <w:rsid w:val="70AC53E6"/>
    <w:rsid w:val="7113573E"/>
    <w:rsid w:val="717C61FC"/>
    <w:rsid w:val="729C457E"/>
    <w:rsid w:val="72A45EFF"/>
    <w:rsid w:val="72AF7BFB"/>
    <w:rsid w:val="72BA1073"/>
    <w:rsid w:val="73404930"/>
    <w:rsid w:val="73420C2D"/>
    <w:rsid w:val="73520B4E"/>
    <w:rsid w:val="73C54194"/>
    <w:rsid w:val="73E56B06"/>
    <w:rsid w:val="75DA6B4D"/>
    <w:rsid w:val="764D084D"/>
    <w:rsid w:val="76B32BBF"/>
    <w:rsid w:val="76DB7C64"/>
    <w:rsid w:val="76FB599D"/>
    <w:rsid w:val="77E40661"/>
    <w:rsid w:val="78473F9A"/>
    <w:rsid w:val="78BA08F4"/>
    <w:rsid w:val="78BC4EB5"/>
    <w:rsid w:val="79113E35"/>
    <w:rsid w:val="793E6DBE"/>
    <w:rsid w:val="796913AF"/>
    <w:rsid w:val="796F4B1A"/>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3"/>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0"/>
    <w:qFormat/>
    <w:uiPriority w:val="0"/>
    <w:pPr>
      <w:ind w:left="100" w:leftChars="2500"/>
    </w:pPr>
  </w:style>
  <w:style w:type="paragraph" w:styleId="7">
    <w:name w:val="Balloon Text"/>
    <w:basedOn w:val="1"/>
    <w:link w:val="29"/>
    <w:qFormat/>
    <w:uiPriority w:val="0"/>
    <w:rPr>
      <w:sz w:val="18"/>
      <w:szCs w:val="18"/>
    </w:rPr>
  </w:style>
  <w:style w:type="paragraph" w:styleId="8">
    <w:name w:val="footer"/>
    <w:basedOn w:val="1"/>
    <w:link w:val="23"/>
    <w:qFormat/>
    <w:uiPriority w:val="0"/>
    <w:pPr>
      <w:tabs>
        <w:tab w:val="center" w:pos="4153"/>
        <w:tab w:val="right" w:pos="8306"/>
      </w:tabs>
      <w:snapToGrid w:val="0"/>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FollowedHyperlink"/>
    <w:basedOn w:val="13"/>
    <w:qFormat/>
    <w:uiPriority w:val="0"/>
    <w:rPr>
      <w:color w:val="333333"/>
      <w:u w:val="none"/>
    </w:rPr>
  </w:style>
  <w:style w:type="character" w:styleId="16">
    <w:name w:val="HTML Acronym"/>
    <w:basedOn w:val="13"/>
    <w:qFormat/>
    <w:uiPriority w:val="0"/>
  </w:style>
  <w:style w:type="character" w:styleId="17">
    <w:name w:val="Hyperlink"/>
    <w:basedOn w:val="13"/>
    <w:qFormat/>
    <w:uiPriority w:val="0"/>
    <w:rPr>
      <w:color w:val="0000FF" w:themeColor="hyperlink"/>
      <w:u w:val="single"/>
      <w14:textFill>
        <w14:solidFill>
          <w14:schemeClr w14:val="hlink"/>
        </w14:solidFill>
      </w14:textFill>
    </w:rPr>
  </w:style>
  <w:style w:type="table" w:customStyle="1" w:styleId="18">
    <w:name w:val="Table Normal"/>
    <w:unhideWhenUsed/>
    <w:qFormat/>
    <w:uiPriority w:val="2"/>
    <w:tblPr>
      <w:tblCellMar>
        <w:top w:w="0" w:type="dxa"/>
        <w:left w:w="0" w:type="dxa"/>
        <w:bottom w:w="0" w:type="dxa"/>
        <w:right w:w="0" w:type="dxa"/>
      </w:tblCellMar>
    </w:tblPr>
  </w:style>
  <w:style w:type="paragraph" w:styleId="19">
    <w:name w:val="List Paragraph"/>
    <w:basedOn w:val="1"/>
    <w:qFormat/>
    <w:uiPriority w:val="1"/>
  </w:style>
  <w:style w:type="paragraph" w:customStyle="1" w:styleId="20">
    <w:name w:val="Table Paragraph"/>
    <w:basedOn w:val="1"/>
    <w:qFormat/>
    <w:uiPriority w:val="1"/>
  </w:style>
  <w:style w:type="paragraph" w:customStyle="1" w:styleId="21">
    <w:name w:val="dahei"/>
    <w:basedOn w:val="1"/>
    <w:qFormat/>
    <w:uiPriority w:val="0"/>
    <w:pPr>
      <w:widowControl/>
      <w:spacing w:before="100" w:beforeAutospacing="1" w:after="100" w:afterAutospacing="1"/>
    </w:pPr>
    <w:rPr>
      <w:rFonts w:ascii="宋体" w:hAnsi="宋体" w:cs="宋体"/>
      <w:sz w:val="24"/>
    </w:rPr>
  </w:style>
  <w:style w:type="character" w:customStyle="1" w:styleId="22">
    <w:name w:val="页眉 字符"/>
    <w:basedOn w:val="13"/>
    <w:link w:val="9"/>
    <w:qFormat/>
    <w:uiPriority w:val="0"/>
    <w:rPr>
      <w:rFonts w:eastAsiaTheme="minorHAnsi"/>
      <w:sz w:val="18"/>
      <w:szCs w:val="18"/>
      <w:lang w:eastAsia="en-US"/>
    </w:rPr>
  </w:style>
  <w:style w:type="character" w:customStyle="1" w:styleId="23">
    <w:name w:val="页脚 字符"/>
    <w:basedOn w:val="13"/>
    <w:link w:val="8"/>
    <w:qFormat/>
    <w:uiPriority w:val="0"/>
    <w:rPr>
      <w:rFonts w:eastAsiaTheme="minorHAnsi"/>
      <w:sz w:val="18"/>
      <w:szCs w:val="18"/>
      <w:lang w:eastAsia="en-US"/>
    </w:rPr>
  </w:style>
  <w:style w:type="paragraph" w:customStyle="1" w:styleId="24">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5">
    <w:name w:val="lang1"/>
    <w:basedOn w:val="13"/>
    <w:qFormat/>
    <w:uiPriority w:val="0"/>
  </w:style>
  <w:style w:type="character" w:customStyle="1" w:styleId="26">
    <w:name w:val="layui-this"/>
    <w:basedOn w:val="13"/>
    <w:qFormat/>
    <w:uiPriority w:val="0"/>
    <w:rPr>
      <w:bdr w:val="single" w:color="EEEEEE" w:sz="6" w:space="0"/>
      <w:shd w:val="clear" w:color="auto" w:fill="FFFFFF"/>
    </w:rPr>
  </w:style>
  <w:style w:type="character" w:customStyle="1" w:styleId="27">
    <w:name w:val="lang0"/>
    <w:basedOn w:val="13"/>
    <w:qFormat/>
    <w:uiPriority w:val="0"/>
  </w:style>
  <w:style w:type="character" w:customStyle="1" w:styleId="28">
    <w:name w:val="first-child"/>
    <w:basedOn w:val="13"/>
    <w:qFormat/>
    <w:uiPriority w:val="0"/>
  </w:style>
  <w:style w:type="character" w:customStyle="1" w:styleId="29">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0">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1">
    <w:name w:val="未处理的提及1"/>
    <w:basedOn w:val="13"/>
    <w:semiHidden/>
    <w:unhideWhenUsed/>
    <w:qFormat/>
    <w:uiPriority w:val="99"/>
    <w:rPr>
      <w:color w:val="605E5C"/>
      <w:shd w:val="clear" w:color="auto" w:fill="E1DFDD"/>
    </w:rPr>
  </w:style>
  <w:style w:type="character" w:customStyle="1" w:styleId="32">
    <w:name w:val="未处理的提及2"/>
    <w:basedOn w:val="13"/>
    <w:semiHidden/>
    <w:unhideWhenUsed/>
    <w:qFormat/>
    <w:uiPriority w:val="99"/>
    <w:rPr>
      <w:color w:val="605E5C"/>
      <w:shd w:val="clear" w:color="auto" w:fill="E1DFDD"/>
    </w:rPr>
  </w:style>
  <w:style w:type="character" w:customStyle="1" w:styleId="33">
    <w:name w:val="标题 3 字符"/>
    <w:basedOn w:val="13"/>
    <w:link w:val="4"/>
    <w:semiHidden/>
    <w:uiPriority w:val="0"/>
    <w:rPr>
      <w:rFonts w:eastAsiaTheme="minorHAnsi"/>
      <w:b/>
      <w:bCs/>
      <w:sz w:val="32"/>
      <w:szCs w:val="32"/>
      <w:lang w:eastAsia="en-US"/>
    </w:rPr>
  </w:style>
  <w:style w:type="character" w:customStyle="1" w:styleId="34">
    <w:name w:val="Unresolved Mention"/>
    <w:basedOn w:val="1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1202</Words>
  <Characters>1390</Characters>
  <Lines>11</Lines>
  <Paragraphs>3</Paragraphs>
  <TotalTime>0</TotalTime>
  <ScaleCrop>false</ScaleCrop>
  <LinksUpToDate>false</LinksUpToDate>
  <CharactersWithSpaces>1404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ZYZ</cp:lastModifiedBy>
  <cp:lastPrinted>2020-11-13T03:29:00Z</cp:lastPrinted>
  <dcterms:modified xsi:type="dcterms:W3CDTF">2023-08-13T08:46:45Z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2052-11.1.0.14309</vt:lpwstr>
  </property>
  <property fmtid="{D5CDD505-2E9C-101B-9397-08002B2CF9AE}" pid="6" name="ICV">
    <vt:lpwstr>769350BEA07545B89106AE944296A30C_12</vt:lpwstr>
  </property>
</Properties>
</file>