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</w:p>
    <w:p w14:paraId="4D785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Lines="50" w:line="360" w:lineRule="auto"/>
        <w:jc w:val="center"/>
        <w:textAlignment w:val="auto"/>
        <w:rPr>
          <w:rFonts w:hint="eastAsia" w:asciiTheme="majorEastAsia" w:hAnsiTheme="majorEastAsia" w:eastAsiaTheme="majorEastAsia"/>
          <w:b/>
          <w:sz w:val="44"/>
          <w:szCs w:val="36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36"/>
          <w:lang w:eastAsia="zh-CN"/>
        </w:rPr>
        <w:t>关于组织2026年度珠海市哲学社会科学规划课题选题的通知</w:t>
      </w:r>
    </w:p>
    <w:p w14:paraId="1E11D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Lines="50" w:line="360" w:lineRule="auto"/>
        <w:jc w:val="both"/>
        <w:textAlignment w:val="auto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学校各单位：</w:t>
      </w:r>
    </w:p>
    <w:p w14:paraId="3D1C1F85">
      <w:p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依据珠海市社会科学界联合会《</w:t>
      </w:r>
      <w:r>
        <w:rPr>
          <w:rFonts w:hint="eastAsia" w:ascii="仿宋" w:hAnsi="仿宋" w:eastAsia="仿宋"/>
          <w:sz w:val="30"/>
          <w:szCs w:val="30"/>
          <w:lang w:eastAsia="zh-CN"/>
        </w:rPr>
        <w:t>关于征集2026年度珠海市哲学社会科学规划课题选题的函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》，</w:t>
      </w:r>
      <w:r>
        <w:rPr>
          <w:rFonts w:hint="eastAsia" w:ascii="仿宋" w:hAnsi="仿宋" w:eastAsia="仿宋"/>
          <w:sz w:val="30"/>
          <w:szCs w:val="30"/>
          <w:lang w:eastAsia="zh-CN"/>
        </w:rPr>
        <w:t>学校组织开展相关项目的申报工作，请有意申报该项目的教师按文件要求进行申报。</w:t>
      </w:r>
    </w:p>
    <w:p w14:paraId="3F9F103E">
      <w:pPr>
        <w:spacing w:line="360" w:lineRule="auto"/>
        <w:ind w:firstLine="600" w:firstLineChars="200"/>
        <w:jc w:val="both"/>
        <w:rPr>
          <w:rFonts w:hint="default" w:ascii="仿宋" w:hAnsi="仿宋" w:eastAsia="仿宋"/>
          <w:sz w:val="30"/>
          <w:szCs w:val="30"/>
          <w:highlight w:val="yellow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申报人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请填写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《2026年度珠海市哲学社科规划课题选题征集表》（附件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并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通过“珠海科技学院科研服务平台”(https://kypt.zcst.edu.cn/)提交，提交步骤如下：进入系统-校级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项目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申报-按具体流程填报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，</w:t>
      </w:r>
      <w:r>
        <w:rPr>
          <w:rFonts w:hint="eastAsia" w:ascii="仿宋" w:hAnsi="仿宋" w:eastAsia="仿宋"/>
          <w:color w:val="FF0000"/>
          <w:sz w:val="30"/>
          <w:szCs w:val="30"/>
          <w:highlight w:val="none"/>
          <w:lang w:eastAsia="zh-CN"/>
        </w:rPr>
        <w:t>系统</w:t>
      </w:r>
      <w:r>
        <w:rPr>
          <w:rFonts w:hint="eastAsia" w:ascii="仿宋" w:hAnsi="仿宋" w:eastAsia="仿宋"/>
          <w:color w:val="FF0000"/>
          <w:sz w:val="30"/>
          <w:szCs w:val="30"/>
          <w:highlight w:val="none"/>
          <w:lang w:val="en-US" w:eastAsia="zh-CN"/>
        </w:rPr>
        <w:t>提交截止</w:t>
      </w:r>
      <w:r>
        <w:rPr>
          <w:rFonts w:hint="eastAsia" w:ascii="仿宋" w:hAnsi="仿宋" w:eastAsia="仿宋"/>
          <w:color w:val="FF0000"/>
          <w:sz w:val="30"/>
          <w:szCs w:val="30"/>
          <w:highlight w:val="none"/>
          <w:lang w:eastAsia="zh-CN"/>
        </w:rPr>
        <w:t>时间：202</w:t>
      </w:r>
      <w:r>
        <w:rPr>
          <w:rFonts w:hint="eastAsia" w:ascii="仿宋" w:hAnsi="仿宋" w:eastAsia="仿宋"/>
          <w:color w:val="FF0000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color w:val="FF0000"/>
          <w:sz w:val="30"/>
          <w:szCs w:val="30"/>
          <w:highlight w:val="none"/>
          <w:lang w:eastAsia="zh-CN"/>
        </w:rPr>
        <w:t>年</w:t>
      </w:r>
      <w:r>
        <w:rPr>
          <w:rFonts w:hint="eastAsia" w:ascii="仿宋" w:hAnsi="仿宋" w:eastAsia="仿宋"/>
          <w:color w:val="FF0000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color w:val="FF0000"/>
          <w:sz w:val="30"/>
          <w:szCs w:val="30"/>
          <w:highlight w:val="none"/>
          <w:lang w:eastAsia="zh-CN"/>
        </w:rPr>
        <w:t>月</w:t>
      </w:r>
      <w:r>
        <w:rPr>
          <w:rFonts w:hint="eastAsia" w:ascii="仿宋" w:hAnsi="仿宋" w:eastAsia="仿宋"/>
          <w:color w:val="FF0000"/>
          <w:sz w:val="30"/>
          <w:szCs w:val="30"/>
          <w:highlight w:val="none"/>
          <w:lang w:val="en-US" w:eastAsia="zh-CN"/>
        </w:rPr>
        <w:t>23</w:t>
      </w:r>
      <w:r>
        <w:rPr>
          <w:rFonts w:hint="eastAsia" w:ascii="仿宋" w:hAnsi="仿宋" w:eastAsia="仿宋"/>
          <w:color w:val="FF0000"/>
          <w:sz w:val="30"/>
          <w:szCs w:val="30"/>
          <w:highlight w:val="none"/>
          <w:lang w:eastAsia="zh-CN"/>
        </w:rPr>
        <w:t>日24点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，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val="en-US" w:eastAsia="zh-CN"/>
        </w:rPr>
        <w:t>提交后由学校统一报送。</w:t>
      </w:r>
    </w:p>
    <w:p w14:paraId="63559B52">
      <w:pPr>
        <w:spacing w:line="360" w:lineRule="auto"/>
        <w:ind w:firstLine="602" w:firstLineChars="200"/>
        <w:jc w:val="both"/>
        <w:rPr>
          <w:rFonts w:hint="eastAsia" w:ascii="仿宋" w:hAnsi="仿宋" w:eastAsia="仿宋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highlight w:val="none"/>
          <w:lang w:val="en-US" w:eastAsia="zh-CN"/>
        </w:rPr>
        <w:t>一、征集目的</w:t>
      </w:r>
    </w:p>
    <w:p w14:paraId="540DA08A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围绕市委、市政府中心工作，聚焦各部门业务领域亟需破解的瓶颈性、战略性课题，形成课题研究需求清单，为开展2026年度市哲学社科规划课题提供选题依据。</w:t>
      </w:r>
    </w:p>
    <w:p w14:paraId="4D4D07CD">
      <w:pPr>
        <w:numPr>
          <w:ilvl w:val="0"/>
          <w:numId w:val="0"/>
        </w:numPr>
        <w:spacing w:line="360" w:lineRule="auto"/>
        <w:ind w:firstLine="602" w:firstLineChars="200"/>
        <w:jc w:val="both"/>
        <w:rPr>
          <w:rFonts w:hint="eastAsia" w:ascii="仿宋" w:hAnsi="仿宋" w:eastAsia="仿宋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highlight w:val="none"/>
          <w:lang w:val="en-US" w:eastAsia="zh-CN"/>
        </w:rPr>
        <w:t>二、征集内容</w:t>
      </w:r>
    </w:p>
    <w:p w14:paraId="6A5BE00A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1.政策研究类：需跨部门协调解决的制度性、机制性问题；</w:t>
      </w:r>
    </w:p>
    <w:p w14:paraId="707376D6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2.发展规划类：涉及本领域的中长期发展战略研究；</w:t>
      </w:r>
    </w:p>
    <w:p w14:paraId="50CD7C8E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3.专项调研类：需借助第三方力量开展的深度调研或数据分析需求；</w:t>
      </w:r>
    </w:p>
    <w:p w14:paraId="4584D759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4.其他需求：如其他地市成功经验启示、改革试点评估、政策实施效果追踪</w:t>
      </w:r>
    </w:p>
    <w:p w14:paraId="50307A83">
      <w:pPr>
        <w:numPr>
          <w:ilvl w:val="0"/>
          <w:numId w:val="0"/>
        </w:numPr>
        <w:spacing w:line="360" w:lineRule="auto"/>
        <w:ind w:firstLine="602" w:firstLineChars="200"/>
        <w:jc w:val="both"/>
        <w:rPr>
          <w:rFonts w:hint="default" w:ascii="仿宋" w:hAnsi="仿宋" w:eastAsia="仿宋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highlight w:val="none"/>
          <w:lang w:val="en-US" w:eastAsia="zh-CN"/>
        </w:rPr>
        <w:t>三、注意事项</w:t>
      </w:r>
    </w:p>
    <w:p w14:paraId="6C33D7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 w:cstheme="minorBidi"/>
          <w:color w:val="FF000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 xml:space="preserve">1. </w:t>
      </w:r>
      <w:r>
        <w:rPr>
          <w:rFonts w:hint="eastAsia" w:ascii="仿宋" w:hAnsi="仿宋" w:eastAsia="仿宋" w:cstheme="minorBidi"/>
          <w:color w:val="FF0000"/>
          <w:sz w:val="30"/>
          <w:szCs w:val="30"/>
          <w:highlight w:val="none"/>
          <w:lang w:val="en-US" w:eastAsia="zh-CN" w:bidi="ar-SA"/>
        </w:rPr>
        <w:t>选题要有明确的问题指向和研究范围，表述要完整、准确、简洁，不加副标题，避免与2025年度珠海市哲学社科规划课题选题重复（详见附件3）。</w:t>
      </w:r>
      <w:bookmarkStart w:id="1" w:name="_GoBack"/>
      <w:bookmarkEnd w:id="1"/>
    </w:p>
    <w:p w14:paraId="4B1C4D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default" w:ascii="仿宋" w:hAnsi="仿宋" w:eastAsia="仿宋" w:cstheme="minorBidi"/>
          <w:color w:val="auto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color w:val="auto"/>
          <w:sz w:val="30"/>
          <w:szCs w:val="30"/>
          <w:highlight w:val="none"/>
          <w:lang w:val="en-US" w:eastAsia="zh-CN" w:bidi="ar-SA"/>
        </w:rPr>
        <w:t>2.参考往年立项经费是4000元，研究周期为一年。</w:t>
      </w:r>
    </w:p>
    <w:p w14:paraId="5B7F7E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</w:p>
    <w:p w14:paraId="2C146F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Cs/>
          <w:sz w:val="30"/>
          <w:szCs w:val="30"/>
          <w:lang w:eastAsia="zh-CN"/>
        </w:rPr>
        <w:t>其他未尽事宜详见附件。</w:t>
      </w:r>
      <w:r>
        <w:rPr>
          <w:rFonts w:hint="eastAsia" w:ascii="仿宋" w:hAnsi="仿宋" w:eastAsia="仿宋"/>
          <w:sz w:val="32"/>
          <w:szCs w:val="32"/>
        </w:rPr>
        <w:t xml:space="preserve">    </w:t>
      </w:r>
    </w:p>
    <w:p w14:paraId="3F7F60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黄航穗</w:t>
      </w:r>
      <w:r>
        <w:rPr>
          <w:rFonts w:hint="eastAsia" w:ascii="仿宋" w:hAnsi="仿宋" w:eastAsia="仿宋"/>
          <w:sz w:val="32"/>
          <w:szCs w:val="32"/>
        </w:rPr>
        <w:t xml:space="preserve">      联系电话：0</w:t>
      </w:r>
      <w:r>
        <w:rPr>
          <w:rFonts w:ascii="仿宋" w:hAnsi="仿宋" w:eastAsia="仿宋"/>
          <w:sz w:val="32"/>
          <w:szCs w:val="32"/>
        </w:rPr>
        <w:t>756</w:t>
      </w:r>
      <w:r>
        <w:rPr>
          <w:rFonts w:hint="eastAsia" w:ascii="仿宋" w:hAnsi="仿宋" w:eastAsia="仿宋"/>
          <w:sz w:val="32"/>
          <w:szCs w:val="32"/>
        </w:rPr>
        <w:t>-76</w:t>
      </w:r>
      <w:r>
        <w:rPr>
          <w:rFonts w:ascii="仿宋" w:hAnsi="仿宋" w:eastAsia="仿宋"/>
          <w:sz w:val="32"/>
          <w:szCs w:val="32"/>
        </w:rPr>
        <w:t xml:space="preserve">29875  </w:t>
      </w:r>
    </w:p>
    <w:p w14:paraId="5B49738A">
      <w:pPr>
        <w:spacing w:line="56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</w:t>
      </w:r>
    </w:p>
    <w:p w14:paraId="516BC14B">
      <w:pPr>
        <w:spacing w:line="240" w:lineRule="auto"/>
        <w:ind w:left="1918" w:leftChars="290" w:hanging="1280" w:hangingChars="4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附件: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1.关于征集2026年度珠海市哲学社会科学规划课题选题的函</w:t>
      </w:r>
    </w:p>
    <w:p w14:paraId="7194408A">
      <w:pPr>
        <w:numPr>
          <w:ilvl w:val="0"/>
          <w:numId w:val="1"/>
        </w:numPr>
        <w:spacing w:line="240" w:lineRule="auto"/>
        <w:ind w:left="1915" w:leftChars="725" w:hanging="320" w:hangingChars="1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2026年度珠海市哲学社科规划课题选题征集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表</w:t>
      </w:r>
    </w:p>
    <w:p w14:paraId="62713AC1">
      <w:pPr>
        <w:numPr>
          <w:ilvl w:val="0"/>
          <w:numId w:val="1"/>
        </w:numPr>
        <w:spacing w:line="560" w:lineRule="exact"/>
        <w:ind w:left="1915" w:leftChars="725" w:hanging="320" w:hangingChars="1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珠海市2025年度哲学社会科学规划立项课题汇总表</w:t>
      </w:r>
    </w:p>
    <w:p w14:paraId="2D482F6A">
      <w:pPr>
        <w:numPr>
          <w:ilvl w:val="0"/>
          <w:numId w:val="0"/>
        </w:numPr>
        <w:spacing w:line="560" w:lineRule="exact"/>
        <w:ind w:leftChars="625"/>
        <w:rPr>
          <w:rFonts w:hint="eastAsia" w:ascii="仿宋" w:hAnsi="仿宋" w:eastAsia="仿宋"/>
          <w:sz w:val="32"/>
          <w:szCs w:val="32"/>
        </w:rPr>
      </w:pPr>
    </w:p>
    <w:p w14:paraId="3CDF69DD">
      <w:pPr>
        <w:numPr>
          <w:ilvl w:val="0"/>
          <w:numId w:val="0"/>
        </w:numPr>
        <w:spacing w:line="560" w:lineRule="exact"/>
        <w:ind w:leftChars="625"/>
        <w:rPr>
          <w:rFonts w:hint="eastAsia" w:ascii="仿宋" w:hAnsi="仿宋" w:eastAsia="仿宋"/>
          <w:sz w:val="32"/>
          <w:szCs w:val="32"/>
        </w:rPr>
      </w:pPr>
    </w:p>
    <w:p w14:paraId="3B0BDAE0">
      <w:pPr>
        <w:spacing w:line="560" w:lineRule="exact"/>
        <w:ind w:right="1450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科研处</w:t>
      </w:r>
    </w:p>
    <w:p w14:paraId="5BBC5871">
      <w:pPr>
        <w:spacing w:line="560" w:lineRule="exact"/>
        <w:ind w:right="64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64BCF0"/>
    <w:multiLevelType w:val="singleLevel"/>
    <w:tmpl w:val="4864BCF0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0A6B71"/>
    <w:rsid w:val="018A0AB8"/>
    <w:rsid w:val="023A72B6"/>
    <w:rsid w:val="02453E3A"/>
    <w:rsid w:val="02B46C24"/>
    <w:rsid w:val="02D55D83"/>
    <w:rsid w:val="0337305B"/>
    <w:rsid w:val="037C086D"/>
    <w:rsid w:val="03F55422"/>
    <w:rsid w:val="04336539"/>
    <w:rsid w:val="044360DC"/>
    <w:rsid w:val="04AC2FD1"/>
    <w:rsid w:val="04C84BE0"/>
    <w:rsid w:val="05943A92"/>
    <w:rsid w:val="05F62E73"/>
    <w:rsid w:val="05FD688A"/>
    <w:rsid w:val="067B40BC"/>
    <w:rsid w:val="06987A1C"/>
    <w:rsid w:val="06A411DD"/>
    <w:rsid w:val="06F20703"/>
    <w:rsid w:val="070C16FA"/>
    <w:rsid w:val="073E2C33"/>
    <w:rsid w:val="07FB2349"/>
    <w:rsid w:val="08761568"/>
    <w:rsid w:val="08A7406D"/>
    <w:rsid w:val="08AA6BF8"/>
    <w:rsid w:val="0B9A5A77"/>
    <w:rsid w:val="0C0C2D55"/>
    <w:rsid w:val="0C3154F5"/>
    <w:rsid w:val="0D422A6F"/>
    <w:rsid w:val="0D9C3FF3"/>
    <w:rsid w:val="0DAC2802"/>
    <w:rsid w:val="0E1556D9"/>
    <w:rsid w:val="0E903DF5"/>
    <w:rsid w:val="0F487D3C"/>
    <w:rsid w:val="0FD21DC2"/>
    <w:rsid w:val="0FDB338B"/>
    <w:rsid w:val="104D6D9A"/>
    <w:rsid w:val="10976042"/>
    <w:rsid w:val="10AD5EBB"/>
    <w:rsid w:val="10DA18EF"/>
    <w:rsid w:val="10F75934"/>
    <w:rsid w:val="11C07BAE"/>
    <w:rsid w:val="120B5DF0"/>
    <w:rsid w:val="124F355E"/>
    <w:rsid w:val="12CE51BF"/>
    <w:rsid w:val="137666D7"/>
    <w:rsid w:val="139A307F"/>
    <w:rsid w:val="13B43DAE"/>
    <w:rsid w:val="14861F22"/>
    <w:rsid w:val="152619A1"/>
    <w:rsid w:val="15D64B97"/>
    <w:rsid w:val="161A6A02"/>
    <w:rsid w:val="16402143"/>
    <w:rsid w:val="169B4F09"/>
    <w:rsid w:val="16DE5A08"/>
    <w:rsid w:val="172D34D2"/>
    <w:rsid w:val="1809179F"/>
    <w:rsid w:val="192F0C1B"/>
    <w:rsid w:val="197F7338"/>
    <w:rsid w:val="19D40EFE"/>
    <w:rsid w:val="1A63777A"/>
    <w:rsid w:val="1A9455D7"/>
    <w:rsid w:val="1A9B3486"/>
    <w:rsid w:val="1BE8049C"/>
    <w:rsid w:val="1C4757CF"/>
    <w:rsid w:val="1CC95984"/>
    <w:rsid w:val="1D476D28"/>
    <w:rsid w:val="1DD701E4"/>
    <w:rsid w:val="1E721035"/>
    <w:rsid w:val="1F6467DA"/>
    <w:rsid w:val="200302C0"/>
    <w:rsid w:val="205F062C"/>
    <w:rsid w:val="20BA09EF"/>
    <w:rsid w:val="20DD78A4"/>
    <w:rsid w:val="20E050D7"/>
    <w:rsid w:val="21142E77"/>
    <w:rsid w:val="21DE436E"/>
    <w:rsid w:val="22351EC4"/>
    <w:rsid w:val="239B06F1"/>
    <w:rsid w:val="24315539"/>
    <w:rsid w:val="24707CB6"/>
    <w:rsid w:val="24CF1D09"/>
    <w:rsid w:val="25731EF6"/>
    <w:rsid w:val="25973A11"/>
    <w:rsid w:val="26185031"/>
    <w:rsid w:val="26C91C30"/>
    <w:rsid w:val="270F62FE"/>
    <w:rsid w:val="27803091"/>
    <w:rsid w:val="27BE5AEA"/>
    <w:rsid w:val="27C771DB"/>
    <w:rsid w:val="27CC5D7D"/>
    <w:rsid w:val="289C6FF5"/>
    <w:rsid w:val="28DA7055"/>
    <w:rsid w:val="28F14494"/>
    <w:rsid w:val="29A4105C"/>
    <w:rsid w:val="29C97F80"/>
    <w:rsid w:val="2A607039"/>
    <w:rsid w:val="2A654D3E"/>
    <w:rsid w:val="2A847E05"/>
    <w:rsid w:val="2A976B12"/>
    <w:rsid w:val="2B690BB6"/>
    <w:rsid w:val="2BAA3D50"/>
    <w:rsid w:val="2BBA52E9"/>
    <w:rsid w:val="2CF07B2C"/>
    <w:rsid w:val="2D3A123B"/>
    <w:rsid w:val="2D773BDD"/>
    <w:rsid w:val="2D94060A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3FB1FED"/>
    <w:rsid w:val="347704AF"/>
    <w:rsid w:val="34C72231"/>
    <w:rsid w:val="379A2D75"/>
    <w:rsid w:val="388303A3"/>
    <w:rsid w:val="38B77DA3"/>
    <w:rsid w:val="38CE02BA"/>
    <w:rsid w:val="38F86B1E"/>
    <w:rsid w:val="395E4745"/>
    <w:rsid w:val="39772C3F"/>
    <w:rsid w:val="39AE46DE"/>
    <w:rsid w:val="39C2350C"/>
    <w:rsid w:val="39FA611E"/>
    <w:rsid w:val="3B130A51"/>
    <w:rsid w:val="3B597383"/>
    <w:rsid w:val="3C232ADA"/>
    <w:rsid w:val="3CC87A60"/>
    <w:rsid w:val="3DBA4B5C"/>
    <w:rsid w:val="3E5404A6"/>
    <w:rsid w:val="3EC50F93"/>
    <w:rsid w:val="3F0E3B73"/>
    <w:rsid w:val="3F414AFD"/>
    <w:rsid w:val="400412DC"/>
    <w:rsid w:val="40225712"/>
    <w:rsid w:val="40254C29"/>
    <w:rsid w:val="40DF033E"/>
    <w:rsid w:val="415E1187"/>
    <w:rsid w:val="419C038F"/>
    <w:rsid w:val="41E662F8"/>
    <w:rsid w:val="424B41AB"/>
    <w:rsid w:val="42F25A01"/>
    <w:rsid w:val="43395B6C"/>
    <w:rsid w:val="43620D37"/>
    <w:rsid w:val="43F0366A"/>
    <w:rsid w:val="44D01879"/>
    <w:rsid w:val="4654131B"/>
    <w:rsid w:val="466A1470"/>
    <w:rsid w:val="46D93940"/>
    <w:rsid w:val="47B44A5C"/>
    <w:rsid w:val="48D5508E"/>
    <w:rsid w:val="49707384"/>
    <w:rsid w:val="4983003A"/>
    <w:rsid w:val="4A327118"/>
    <w:rsid w:val="4A340CAB"/>
    <w:rsid w:val="4AFA6845"/>
    <w:rsid w:val="4B286A76"/>
    <w:rsid w:val="4B9544CD"/>
    <w:rsid w:val="4BA3499B"/>
    <w:rsid w:val="4C5F441E"/>
    <w:rsid w:val="4CC92917"/>
    <w:rsid w:val="4D5B6F6C"/>
    <w:rsid w:val="4D714816"/>
    <w:rsid w:val="4D9873CC"/>
    <w:rsid w:val="4E3A158A"/>
    <w:rsid w:val="4EDA32B7"/>
    <w:rsid w:val="4EE00D35"/>
    <w:rsid w:val="4F095028"/>
    <w:rsid w:val="4F4F74F5"/>
    <w:rsid w:val="4F8F5284"/>
    <w:rsid w:val="4F933F2B"/>
    <w:rsid w:val="4F9A2751"/>
    <w:rsid w:val="4FE84FCD"/>
    <w:rsid w:val="50F82005"/>
    <w:rsid w:val="51692372"/>
    <w:rsid w:val="51D86526"/>
    <w:rsid w:val="527228AA"/>
    <w:rsid w:val="52812993"/>
    <w:rsid w:val="5300132E"/>
    <w:rsid w:val="535836E7"/>
    <w:rsid w:val="53642284"/>
    <w:rsid w:val="54DB755C"/>
    <w:rsid w:val="550C1B16"/>
    <w:rsid w:val="557B5F14"/>
    <w:rsid w:val="55CF4430"/>
    <w:rsid w:val="561436C4"/>
    <w:rsid w:val="565E2FB8"/>
    <w:rsid w:val="56CC5043"/>
    <w:rsid w:val="57327D4B"/>
    <w:rsid w:val="578B7279"/>
    <w:rsid w:val="58612B6B"/>
    <w:rsid w:val="589347A0"/>
    <w:rsid w:val="58A31D94"/>
    <w:rsid w:val="58D93D60"/>
    <w:rsid w:val="58F96A12"/>
    <w:rsid w:val="5AB81CD6"/>
    <w:rsid w:val="5B0E45DD"/>
    <w:rsid w:val="5BAC6B6D"/>
    <w:rsid w:val="5C403784"/>
    <w:rsid w:val="5C8F13A9"/>
    <w:rsid w:val="5CC92D50"/>
    <w:rsid w:val="5D230B3A"/>
    <w:rsid w:val="5D661540"/>
    <w:rsid w:val="5D701798"/>
    <w:rsid w:val="5D997ED3"/>
    <w:rsid w:val="5EFA2BC8"/>
    <w:rsid w:val="60D65B8E"/>
    <w:rsid w:val="60F50A7F"/>
    <w:rsid w:val="61444D47"/>
    <w:rsid w:val="61C801E1"/>
    <w:rsid w:val="621A63B9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9A384C"/>
    <w:rsid w:val="64C973BA"/>
    <w:rsid w:val="64DE7068"/>
    <w:rsid w:val="6507255A"/>
    <w:rsid w:val="65342B66"/>
    <w:rsid w:val="6566788A"/>
    <w:rsid w:val="65D33436"/>
    <w:rsid w:val="65F836EF"/>
    <w:rsid w:val="66692E0D"/>
    <w:rsid w:val="66EA50AD"/>
    <w:rsid w:val="671D36A1"/>
    <w:rsid w:val="674B43C0"/>
    <w:rsid w:val="675E59B4"/>
    <w:rsid w:val="67EA04FA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4C7A76"/>
    <w:rsid w:val="6B681478"/>
    <w:rsid w:val="6BF332C9"/>
    <w:rsid w:val="6C0B04B5"/>
    <w:rsid w:val="6C174964"/>
    <w:rsid w:val="6C2966CB"/>
    <w:rsid w:val="6CD343AF"/>
    <w:rsid w:val="6D6C0E2A"/>
    <w:rsid w:val="6DF901E4"/>
    <w:rsid w:val="6E6B3B8F"/>
    <w:rsid w:val="6E800753"/>
    <w:rsid w:val="6F6134C3"/>
    <w:rsid w:val="6F89402D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420C2D"/>
    <w:rsid w:val="73520B4E"/>
    <w:rsid w:val="73C54194"/>
    <w:rsid w:val="73E56B06"/>
    <w:rsid w:val="748969AA"/>
    <w:rsid w:val="75DA6B4D"/>
    <w:rsid w:val="764D084D"/>
    <w:rsid w:val="76B32BBF"/>
    <w:rsid w:val="76DB7C64"/>
    <w:rsid w:val="76FB599D"/>
    <w:rsid w:val="77E40661"/>
    <w:rsid w:val="782675D5"/>
    <w:rsid w:val="78473F9A"/>
    <w:rsid w:val="78BA08F4"/>
    <w:rsid w:val="78BC4EB5"/>
    <w:rsid w:val="79113E35"/>
    <w:rsid w:val="793E6DBE"/>
    <w:rsid w:val="796913AF"/>
    <w:rsid w:val="796F4B1A"/>
    <w:rsid w:val="79D91228"/>
    <w:rsid w:val="7A0A0216"/>
    <w:rsid w:val="7A1C60A8"/>
    <w:rsid w:val="7AED28D6"/>
    <w:rsid w:val="7B872DAB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Date"/>
    <w:basedOn w:val="1"/>
    <w:next w:val="1"/>
    <w:link w:val="31"/>
    <w:qFormat/>
    <w:uiPriority w:val="0"/>
    <w:pPr>
      <w:ind w:left="100" w:leftChars="2500"/>
    </w:pPr>
  </w:style>
  <w:style w:type="paragraph" w:styleId="7">
    <w:name w:val="Balloon Text"/>
    <w:basedOn w:val="1"/>
    <w:link w:val="30"/>
    <w:qFormat/>
    <w:uiPriority w:val="0"/>
    <w:rPr>
      <w:sz w:val="18"/>
      <w:szCs w:val="18"/>
    </w:rPr>
  </w:style>
  <w:style w:type="paragraph" w:styleId="8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FollowedHyperlink"/>
    <w:basedOn w:val="13"/>
    <w:qFormat/>
    <w:uiPriority w:val="0"/>
    <w:rPr>
      <w:color w:val="333333"/>
      <w:u w:val="none"/>
    </w:rPr>
  </w:style>
  <w:style w:type="character" w:styleId="17">
    <w:name w:val="HTML Acronym"/>
    <w:basedOn w:val="13"/>
    <w:qFormat/>
    <w:uiPriority w:val="0"/>
  </w:style>
  <w:style w:type="character" w:styleId="18">
    <w:name w:val="Hyperlink"/>
    <w:basedOn w:val="13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9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List Paragraph"/>
    <w:basedOn w:val="1"/>
    <w:qFormat/>
    <w:uiPriority w:val="1"/>
  </w:style>
  <w:style w:type="paragraph" w:customStyle="1" w:styleId="21">
    <w:name w:val="Table Paragraph"/>
    <w:basedOn w:val="1"/>
    <w:qFormat/>
    <w:uiPriority w:val="1"/>
  </w:style>
  <w:style w:type="paragraph" w:customStyle="1" w:styleId="22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3">
    <w:name w:val="页眉 字符"/>
    <w:basedOn w:val="13"/>
    <w:link w:val="9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4">
    <w:name w:val="页脚 字符"/>
    <w:basedOn w:val="13"/>
    <w:link w:val="8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5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6">
    <w:name w:val="lang1"/>
    <w:basedOn w:val="13"/>
    <w:qFormat/>
    <w:uiPriority w:val="0"/>
  </w:style>
  <w:style w:type="character" w:customStyle="1" w:styleId="27">
    <w:name w:val="layui-this"/>
    <w:basedOn w:val="13"/>
    <w:qFormat/>
    <w:uiPriority w:val="0"/>
    <w:rPr>
      <w:bdr w:val="single" w:color="EEEEEE" w:sz="6" w:space="0"/>
      <w:shd w:val="clear" w:color="auto" w:fill="FFFFFF"/>
    </w:rPr>
  </w:style>
  <w:style w:type="character" w:customStyle="1" w:styleId="28">
    <w:name w:val="lang0"/>
    <w:basedOn w:val="13"/>
    <w:qFormat/>
    <w:uiPriority w:val="0"/>
  </w:style>
  <w:style w:type="character" w:customStyle="1" w:styleId="29">
    <w:name w:val="first-child"/>
    <w:basedOn w:val="13"/>
    <w:qFormat/>
    <w:uiPriority w:val="0"/>
  </w:style>
  <w:style w:type="character" w:customStyle="1" w:styleId="30">
    <w:name w:val="批注框文本 字符"/>
    <w:basedOn w:val="13"/>
    <w:link w:val="7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1">
    <w:name w:val="日期 字符"/>
    <w:basedOn w:val="13"/>
    <w:link w:val="6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2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">
    <w:name w:val="未处理的提及2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标题 3 字符"/>
    <w:basedOn w:val="13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5">
    <w:name w:val="Unresolved Mention"/>
    <w:basedOn w:val="1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617</Words>
  <Characters>699</Characters>
  <Lines>11</Lines>
  <Paragraphs>3</Paragraphs>
  <TotalTime>21</TotalTime>
  <ScaleCrop>false</ScaleCrop>
  <LinksUpToDate>false</LinksUpToDate>
  <CharactersWithSpaces>722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hsso</cp:lastModifiedBy>
  <cp:lastPrinted>2020-11-13T03:29:00Z</cp:lastPrinted>
  <dcterms:modified xsi:type="dcterms:W3CDTF">2026-03-13T02:18:03Z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769350BEA07545B89106AE944296A30C_12</vt:lpwstr>
  </property>
  <property fmtid="{D5CDD505-2E9C-101B-9397-08002B2CF9AE}" pid="7" name="KSOTemplateDocerSaveRecord">
    <vt:lpwstr>eyJoZGlkIjoiNjVkOTBiMGIzNzIxMDlmMjY0NWIxM2Q1MTQ5MDY1NWUiLCJ1c2VySWQiOiI1MTQxMDk0OTMifQ==</vt:lpwstr>
  </property>
</Properties>
</file>