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D0" w:rsidRDefault="006944D0">
      <w:pPr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</w:p>
    <w:p w:rsidR="006944D0" w:rsidRDefault="00834192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附件：</w:t>
      </w:r>
    </w:p>
    <w:p w:rsidR="006944D0" w:rsidRDefault="00834192">
      <w:pPr>
        <w:ind w:firstLineChars="591" w:firstLine="166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吉林大学与吉林大学珠海学院联合培养</w:t>
      </w:r>
    </w:p>
    <w:p w:rsidR="006944D0" w:rsidRDefault="00834192" w:rsidP="00834192">
      <w:pPr>
        <w:pStyle w:val="a3"/>
        <w:spacing w:afterLines="50" w:after="156" w:line="55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2020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年专业学位硕士研究生复试</w:t>
      </w:r>
      <w:r>
        <w:rPr>
          <w:rFonts w:ascii="宋体" w:hAnsi="宋体" w:cs="宋体" w:hint="eastAsia"/>
          <w:b/>
          <w:bCs/>
          <w:sz w:val="28"/>
          <w:szCs w:val="28"/>
        </w:rPr>
        <w:t>工作日程表（含南方研究院非全日制考生）</w:t>
      </w:r>
    </w:p>
    <w:tbl>
      <w:tblPr>
        <w:tblStyle w:val="a8"/>
        <w:tblW w:w="8756" w:type="dxa"/>
        <w:tblLayout w:type="fixed"/>
        <w:tblLook w:val="04A0" w:firstRow="1" w:lastRow="0" w:firstColumn="1" w:lastColumn="0" w:noHBand="0" w:noVBand="1"/>
      </w:tblPr>
      <w:tblGrid>
        <w:gridCol w:w="574"/>
        <w:gridCol w:w="1095"/>
        <w:gridCol w:w="7087"/>
      </w:tblGrid>
      <w:tr w:rsidR="006944D0">
        <w:tc>
          <w:tcPr>
            <w:tcW w:w="1669" w:type="dxa"/>
            <w:gridSpan w:val="2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7087" w:type="dxa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/>
                <w:b/>
                <w:bCs/>
                <w:szCs w:val="21"/>
              </w:rPr>
              <w:t>工作安排</w:t>
            </w:r>
          </w:p>
        </w:tc>
      </w:tr>
      <w:tr w:rsidR="006944D0">
        <w:tc>
          <w:tcPr>
            <w:tcW w:w="574" w:type="dxa"/>
            <w:vMerge w:val="restart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5</w:t>
            </w: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月</w:t>
            </w:r>
          </w:p>
        </w:tc>
        <w:tc>
          <w:tcPr>
            <w:tcW w:w="1095" w:type="dxa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6-10</w:t>
            </w: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日</w:t>
            </w:r>
          </w:p>
        </w:tc>
        <w:tc>
          <w:tcPr>
            <w:tcW w:w="7087" w:type="dxa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szCs w:val="21"/>
              </w:rPr>
              <w:t>待省教育</w:t>
            </w:r>
            <w:proofErr w:type="gramEnd"/>
            <w:r>
              <w:rPr>
                <w:rFonts w:ascii="仿宋" w:eastAsia="仿宋" w:hAnsi="仿宋" w:cs="宋体" w:hint="eastAsia"/>
                <w:szCs w:val="21"/>
              </w:rPr>
              <w:t>考试院批准后，公布进入复试考生名单</w:t>
            </w:r>
          </w:p>
        </w:tc>
      </w:tr>
      <w:tr w:rsidR="006944D0">
        <w:tc>
          <w:tcPr>
            <w:tcW w:w="574" w:type="dxa"/>
            <w:vMerge/>
            <w:vAlign w:val="center"/>
          </w:tcPr>
          <w:p w:rsidR="006944D0" w:rsidRDefault="006944D0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10-20</w:t>
            </w: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日</w:t>
            </w:r>
          </w:p>
        </w:tc>
        <w:tc>
          <w:tcPr>
            <w:tcW w:w="7087" w:type="dxa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szCs w:val="21"/>
              </w:rPr>
              <w:t>待省教育</w:t>
            </w:r>
            <w:proofErr w:type="gramEnd"/>
            <w:r>
              <w:rPr>
                <w:rFonts w:ascii="仿宋" w:eastAsia="仿宋" w:hAnsi="仿宋" w:cs="宋体" w:hint="eastAsia"/>
                <w:szCs w:val="21"/>
              </w:rPr>
              <w:t>考试院批准后，公布复试录取实施细则、开展</w:t>
            </w:r>
            <w:proofErr w:type="gramStart"/>
            <w:r>
              <w:rPr>
                <w:rFonts w:ascii="仿宋" w:eastAsia="仿宋" w:hAnsi="仿宋" w:cs="宋体" w:hint="eastAsia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szCs w:val="21"/>
              </w:rPr>
              <w:t>志愿考生复试工作</w:t>
            </w:r>
          </w:p>
        </w:tc>
      </w:tr>
      <w:tr w:rsidR="006944D0">
        <w:tc>
          <w:tcPr>
            <w:tcW w:w="574" w:type="dxa"/>
            <w:vMerge/>
            <w:vAlign w:val="center"/>
          </w:tcPr>
          <w:p w:rsidR="006944D0" w:rsidRDefault="006944D0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20-31</w:t>
            </w: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日</w:t>
            </w:r>
          </w:p>
        </w:tc>
        <w:tc>
          <w:tcPr>
            <w:tcW w:w="7087" w:type="dxa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公布调剂信息，组织调剂考生复试工作</w:t>
            </w:r>
          </w:p>
        </w:tc>
      </w:tr>
      <w:tr w:rsidR="006944D0">
        <w:tc>
          <w:tcPr>
            <w:tcW w:w="574" w:type="dxa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月</w:t>
            </w:r>
          </w:p>
        </w:tc>
        <w:tc>
          <w:tcPr>
            <w:tcW w:w="1095" w:type="dxa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b/>
                <w:bCs/>
                <w:szCs w:val="21"/>
              </w:rPr>
              <w:t>日前</w:t>
            </w:r>
          </w:p>
        </w:tc>
        <w:tc>
          <w:tcPr>
            <w:tcW w:w="7087" w:type="dxa"/>
            <w:vAlign w:val="center"/>
          </w:tcPr>
          <w:p w:rsidR="006944D0" w:rsidRDefault="00834192" w:rsidP="00834192">
            <w:pPr>
              <w:pStyle w:val="a3"/>
              <w:spacing w:afterLines="50" w:after="156" w:line="55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上报已公示的拟录取名单（公示期为</w:t>
            </w:r>
            <w:r>
              <w:rPr>
                <w:rFonts w:ascii="仿宋" w:eastAsia="仿宋" w:hAnsi="仿宋" w:cs="宋体" w:hint="eastAsia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szCs w:val="21"/>
              </w:rPr>
              <w:t>天）</w:t>
            </w:r>
          </w:p>
        </w:tc>
      </w:tr>
    </w:tbl>
    <w:p w:rsidR="006944D0" w:rsidRDefault="006944D0" w:rsidP="00834192">
      <w:pPr>
        <w:pStyle w:val="a3"/>
        <w:spacing w:afterLines="50" w:after="156" w:line="550" w:lineRule="exact"/>
        <w:jc w:val="center"/>
        <w:rPr>
          <w:rFonts w:ascii="宋体" w:hAnsi="宋体" w:cs="宋体"/>
          <w:b/>
          <w:bCs/>
          <w:sz w:val="32"/>
          <w:szCs w:val="32"/>
        </w:rPr>
      </w:pPr>
    </w:p>
    <w:p w:rsidR="006944D0" w:rsidRDefault="006944D0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sectPr w:rsidR="00694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1C1C"/>
    <w:rsid w:val="000161B7"/>
    <w:rsid w:val="00057613"/>
    <w:rsid w:val="0007257F"/>
    <w:rsid w:val="000A0983"/>
    <w:rsid w:val="000C503F"/>
    <w:rsid w:val="000E6C08"/>
    <w:rsid w:val="00193BFA"/>
    <w:rsid w:val="00195E49"/>
    <w:rsid w:val="001A46FD"/>
    <w:rsid w:val="001A6663"/>
    <w:rsid w:val="001C6863"/>
    <w:rsid w:val="001D4AA2"/>
    <w:rsid w:val="00221855"/>
    <w:rsid w:val="002515F4"/>
    <w:rsid w:val="002569F5"/>
    <w:rsid w:val="00260898"/>
    <w:rsid w:val="002B7FF9"/>
    <w:rsid w:val="00312330"/>
    <w:rsid w:val="003259CA"/>
    <w:rsid w:val="00361E31"/>
    <w:rsid w:val="00393F2D"/>
    <w:rsid w:val="00410B7A"/>
    <w:rsid w:val="004F66AF"/>
    <w:rsid w:val="005074DB"/>
    <w:rsid w:val="005C7B8F"/>
    <w:rsid w:val="005F6663"/>
    <w:rsid w:val="00615FEF"/>
    <w:rsid w:val="0066790E"/>
    <w:rsid w:val="006944D0"/>
    <w:rsid w:val="006D5124"/>
    <w:rsid w:val="006F0562"/>
    <w:rsid w:val="00760E11"/>
    <w:rsid w:val="00761E4C"/>
    <w:rsid w:val="007A271A"/>
    <w:rsid w:val="008020A6"/>
    <w:rsid w:val="00820091"/>
    <w:rsid w:val="00834192"/>
    <w:rsid w:val="00851706"/>
    <w:rsid w:val="00860F14"/>
    <w:rsid w:val="008B1799"/>
    <w:rsid w:val="00971D97"/>
    <w:rsid w:val="009A09EF"/>
    <w:rsid w:val="009A1713"/>
    <w:rsid w:val="009B76EC"/>
    <w:rsid w:val="00A34590"/>
    <w:rsid w:val="00A51B51"/>
    <w:rsid w:val="00A84988"/>
    <w:rsid w:val="00AF1BA5"/>
    <w:rsid w:val="00AF7EA2"/>
    <w:rsid w:val="00B519F6"/>
    <w:rsid w:val="00B64ADE"/>
    <w:rsid w:val="00B720C3"/>
    <w:rsid w:val="00B95566"/>
    <w:rsid w:val="00B95A9B"/>
    <w:rsid w:val="00BB023B"/>
    <w:rsid w:val="00BF42BF"/>
    <w:rsid w:val="00C17C9A"/>
    <w:rsid w:val="00C70857"/>
    <w:rsid w:val="00CB25FE"/>
    <w:rsid w:val="00CF374B"/>
    <w:rsid w:val="00D642F4"/>
    <w:rsid w:val="00D92D79"/>
    <w:rsid w:val="00DB0D89"/>
    <w:rsid w:val="00DC11BB"/>
    <w:rsid w:val="00DC762A"/>
    <w:rsid w:val="00E71C1C"/>
    <w:rsid w:val="00EC0BC6"/>
    <w:rsid w:val="00F12BA7"/>
    <w:rsid w:val="00F14103"/>
    <w:rsid w:val="00FB3A46"/>
    <w:rsid w:val="00FC2EE9"/>
    <w:rsid w:val="00FF3DD6"/>
    <w:rsid w:val="0DC6712D"/>
    <w:rsid w:val="0F696F49"/>
    <w:rsid w:val="0FA274E2"/>
    <w:rsid w:val="139364FA"/>
    <w:rsid w:val="140C7D69"/>
    <w:rsid w:val="16291825"/>
    <w:rsid w:val="19D8570D"/>
    <w:rsid w:val="1B8768B2"/>
    <w:rsid w:val="1BBB48A5"/>
    <w:rsid w:val="1E402223"/>
    <w:rsid w:val="1E822A5A"/>
    <w:rsid w:val="20FE08A7"/>
    <w:rsid w:val="21E95B93"/>
    <w:rsid w:val="246B3784"/>
    <w:rsid w:val="2C457C4A"/>
    <w:rsid w:val="2CCF311A"/>
    <w:rsid w:val="2E667577"/>
    <w:rsid w:val="2FA34AF8"/>
    <w:rsid w:val="37B40E58"/>
    <w:rsid w:val="3E1C5BAF"/>
    <w:rsid w:val="46ED0E71"/>
    <w:rsid w:val="4BC50F29"/>
    <w:rsid w:val="58170F22"/>
    <w:rsid w:val="5A4C01ED"/>
    <w:rsid w:val="5B8379F9"/>
    <w:rsid w:val="5D2F6181"/>
    <w:rsid w:val="5E0C536F"/>
    <w:rsid w:val="5E564C2C"/>
    <w:rsid w:val="61900278"/>
    <w:rsid w:val="627D6BCA"/>
    <w:rsid w:val="67166AB3"/>
    <w:rsid w:val="679F5EA5"/>
    <w:rsid w:val="69697ECF"/>
    <w:rsid w:val="69D610F5"/>
    <w:rsid w:val="6A6C72A9"/>
    <w:rsid w:val="72FD2067"/>
    <w:rsid w:val="74DF4B00"/>
    <w:rsid w:val="762568B7"/>
    <w:rsid w:val="76A16C16"/>
    <w:rsid w:val="7AA02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科研处部门账号</cp:lastModifiedBy>
  <cp:revision>88</cp:revision>
  <dcterms:created xsi:type="dcterms:W3CDTF">2020-04-26T23:12:00Z</dcterms:created>
  <dcterms:modified xsi:type="dcterms:W3CDTF">2020-05-12T14:15:00Z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