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32" w:rsidRDefault="00E65285">
      <w:pPr>
        <w:spacing w:line="3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《珠海潮》集刊</w:t>
      </w:r>
      <w:r>
        <w:rPr>
          <w:rFonts w:ascii="Times New Roman" w:eastAsia="黑体" w:hAnsi="Times New Roman" w:hint="eastAsia"/>
          <w:sz w:val="36"/>
          <w:szCs w:val="36"/>
        </w:rPr>
        <w:t>写作</w:t>
      </w:r>
      <w:r>
        <w:rPr>
          <w:rFonts w:ascii="Times New Roman" w:eastAsia="黑体" w:hAnsi="Times New Roman"/>
          <w:sz w:val="36"/>
          <w:szCs w:val="36"/>
        </w:rPr>
        <w:t>编辑规范</w:t>
      </w:r>
    </w:p>
    <w:p w:rsidR="00E24332" w:rsidRDefault="00E24332">
      <w:pPr>
        <w:spacing w:line="360" w:lineRule="exact"/>
        <w:jc w:val="both"/>
        <w:rPr>
          <w:rFonts w:ascii="Times New Roman" w:eastAsia="黑体" w:hAnsi="Times New Roman"/>
          <w:szCs w:val="28"/>
        </w:rPr>
      </w:pPr>
    </w:p>
    <w:p w:rsidR="00E24332" w:rsidRDefault="00E65285">
      <w:pPr>
        <w:spacing w:line="360" w:lineRule="exact"/>
        <w:jc w:val="center"/>
        <w:rPr>
          <w:rFonts w:ascii="Times New Roman" w:eastAsia="黑体" w:hAnsi="Times New Roman"/>
          <w:szCs w:val="28"/>
        </w:rPr>
      </w:pPr>
      <w:r>
        <w:rPr>
          <w:rFonts w:ascii="Times New Roman" w:eastAsia="黑体" w:hAnsi="Times New Roman"/>
          <w:szCs w:val="28"/>
        </w:rPr>
        <w:t>2018</w:t>
      </w:r>
      <w:r>
        <w:rPr>
          <w:rFonts w:ascii="Times New Roman" w:eastAsia="黑体" w:hAnsi="Times New Roman"/>
          <w:szCs w:val="28"/>
        </w:rPr>
        <w:t>年</w:t>
      </w:r>
      <w:r>
        <w:rPr>
          <w:rFonts w:ascii="Times New Roman" w:eastAsia="黑体" w:hAnsi="Times New Roman"/>
          <w:szCs w:val="28"/>
        </w:rPr>
        <w:t>1</w:t>
      </w:r>
      <w:r>
        <w:rPr>
          <w:rFonts w:ascii="Times New Roman" w:eastAsia="黑体" w:hAnsi="Times New Roman"/>
          <w:szCs w:val="28"/>
        </w:rPr>
        <w:t>月</w:t>
      </w:r>
    </w:p>
    <w:p w:rsidR="00E24332" w:rsidRDefault="00E24332">
      <w:pPr>
        <w:spacing w:line="360" w:lineRule="exact"/>
        <w:jc w:val="both"/>
        <w:rPr>
          <w:rFonts w:ascii="Times New Roman" w:eastAsia="黑体" w:hAnsi="Times New Roman"/>
          <w:szCs w:val="28"/>
        </w:rPr>
      </w:pPr>
    </w:p>
    <w:p w:rsidR="00E24332" w:rsidRDefault="00E65285">
      <w:pPr>
        <w:pStyle w:val="1"/>
        <w:numPr>
          <w:ilvl w:val="0"/>
          <w:numId w:val="1"/>
        </w:num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标题</w:t>
      </w:r>
    </w:p>
    <w:p w:rsidR="00E24332" w:rsidRDefault="00E65285">
      <w:pPr>
        <w:numPr>
          <w:ilvl w:val="0"/>
          <w:numId w:val="2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通常标题层级的格式为：</w:t>
      </w:r>
    </w:p>
    <w:p w:rsidR="00E24332" w:rsidRDefault="00E65285">
      <w:p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文章标题（宋体小二）</w:t>
      </w:r>
    </w:p>
    <w:p w:rsidR="00E24332" w:rsidRDefault="00E65285">
      <w:p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——文章副标题（仿宋</w:t>
      </w:r>
      <w:r>
        <w:rPr>
          <w:rFonts w:ascii="Times New Roman" w:hAnsi="Times New Roman" w:hint="eastAsia"/>
          <w:szCs w:val="28"/>
        </w:rPr>
        <w:t>13</w:t>
      </w:r>
      <w:r>
        <w:rPr>
          <w:rFonts w:ascii="Times New Roman" w:hAnsi="Times New Roman" w:hint="eastAsia"/>
          <w:szCs w:val="28"/>
        </w:rPr>
        <w:t>号）</w:t>
      </w:r>
    </w:p>
    <w:p w:rsidR="00E24332" w:rsidRDefault="00E65285">
      <w:pPr>
        <w:spacing w:line="360" w:lineRule="exact"/>
        <w:rPr>
          <w:rFonts w:ascii="Times New Roman" w:hAnsi="Times New Roman"/>
          <w:color w:val="0000FF"/>
          <w:szCs w:val="28"/>
        </w:rPr>
      </w:pPr>
      <w:r>
        <w:rPr>
          <w:rFonts w:ascii="Times New Roman" w:hAnsi="Times New Roman" w:hint="eastAsia"/>
          <w:szCs w:val="28"/>
        </w:rPr>
        <w:t>一</w:t>
      </w:r>
      <w:r>
        <w:rPr>
          <w:rFonts w:ascii="Times New Roman" w:hAnsi="Times New Roman" w:hint="eastAsia"/>
          <w:szCs w:val="28"/>
        </w:rPr>
        <w:t xml:space="preserve"> </w:t>
      </w:r>
      <w:r>
        <w:rPr>
          <w:rFonts w:ascii="Times New Roman" w:hAnsi="Times New Roman" w:hint="eastAsia"/>
          <w:color w:val="808080" w:themeColor="background1" w:themeShade="80"/>
          <w:szCs w:val="28"/>
        </w:rPr>
        <w:t>（一级标题，宋体小四，居中，“参考文献”四个字格式与一级标题相同）</w:t>
      </w:r>
    </w:p>
    <w:p w:rsidR="00E24332" w:rsidRDefault="00E65285">
      <w:p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（一）</w:t>
      </w:r>
      <w:r>
        <w:rPr>
          <w:rFonts w:ascii="Times New Roman" w:hAnsi="Times New Roman" w:hint="eastAsia"/>
          <w:color w:val="808080" w:themeColor="background1" w:themeShade="80"/>
          <w:szCs w:val="28"/>
        </w:rPr>
        <w:t>（二级标题，楷体五号，左缩进两字符）</w:t>
      </w:r>
    </w:p>
    <w:p w:rsidR="00E24332" w:rsidRDefault="00E65285">
      <w:pPr>
        <w:spacing w:line="360" w:lineRule="exact"/>
        <w:rPr>
          <w:rFonts w:ascii="Times New Roman" w:hAnsi="Times New Roman"/>
          <w:color w:val="0000FF"/>
          <w:szCs w:val="28"/>
        </w:rPr>
      </w:pPr>
      <w:r>
        <w:rPr>
          <w:rFonts w:ascii="Times New Roman" w:hAnsi="Times New Roman" w:hint="eastAsia"/>
          <w:szCs w:val="28"/>
        </w:rPr>
        <w:t>1.</w:t>
      </w:r>
      <w:r>
        <w:rPr>
          <w:rFonts w:ascii="Times New Roman" w:hAnsi="Times New Roman" w:hint="eastAsia"/>
          <w:color w:val="808080" w:themeColor="background1" w:themeShade="80"/>
          <w:szCs w:val="28"/>
        </w:rPr>
        <w:t>（三级标题，黑体</w:t>
      </w:r>
      <w:r>
        <w:rPr>
          <w:rFonts w:ascii="Times New Roman" w:hAnsi="Times New Roman" w:hint="eastAsia"/>
          <w:color w:val="808080" w:themeColor="background1" w:themeShade="80"/>
          <w:szCs w:val="28"/>
        </w:rPr>
        <w:t>10</w:t>
      </w:r>
      <w:r>
        <w:rPr>
          <w:rFonts w:ascii="Times New Roman" w:hAnsi="Times New Roman" w:hint="eastAsia"/>
          <w:color w:val="808080" w:themeColor="background1" w:themeShade="80"/>
          <w:szCs w:val="28"/>
        </w:rPr>
        <w:t>号，左缩进两字符）</w:t>
      </w:r>
    </w:p>
    <w:p w:rsidR="00E24332" w:rsidRDefault="00E65285">
      <w:pPr>
        <w:spacing w:line="360" w:lineRule="exact"/>
        <w:rPr>
          <w:rFonts w:ascii="Times New Roman" w:hAnsi="Times New Roman"/>
          <w:color w:val="0000FF"/>
          <w:szCs w:val="28"/>
        </w:rPr>
      </w:pPr>
      <w:r>
        <w:rPr>
          <w:rFonts w:ascii="Times New Roman" w:hAnsi="Times New Roman" w:hint="eastAsia"/>
          <w:szCs w:val="28"/>
        </w:rPr>
        <w:t>（</w:t>
      </w:r>
      <w:r>
        <w:rPr>
          <w:rFonts w:ascii="Times New Roman" w:hAnsi="Times New Roman" w:hint="eastAsia"/>
          <w:szCs w:val="28"/>
        </w:rPr>
        <w:t>1</w:t>
      </w:r>
      <w:r>
        <w:rPr>
          <w:rFonts w:ascii="Times New Roman" w:hAnsi="Times New Roman" w:hint="eastAsia"/>
          <w:szCs w:val="28"/>
        </w:rPr>
        <w:t>）</w:t>
      </w:r>
      <w:r>
        <w:rPr>
          <w:rFonts w:ascii="Times New Roman" w:hAnsi="Times New Roman" w:hint="eastAsia"/>
          <w:color w:val="808080" w:themeColor="background1" w:themeShade="80"/>
          <w:szCs w:val="28"/>
        </w:rPr>
        <w:t>（四级标题，同正文格式，左缩进两字符，引领段落，不另起段。）</w:t>
      </w:r>
    </w:p>
    <w:p w:rsidR="00E24332" w:rsidRDefault="00E65285">
      <w:pPr>
        <w:pStyle w:val="1"/>
        <w:numPr>
          <w:ilvl w:val="0"/>
          <w:numId w:val="1"/>
        </w:num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作者</w:t>
      </w:r>
    </w:p>
    <w:p w:rsidR="00E24332" w:rsidRDefault="00E65285">
      <w:pPr>
        <w:numPr>
          <w:ilvl w:val="0"/>
          <w:numId w:val="3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楷体</w:t>
      </w:r>
      <w:r>
        <w:rPr>
          <w:rFonts w:ascii="Times New Roman" w:hAnsi="Times New Roman" w:hint="eastAsia"/>
          <w:szCs w:val="28"/>
        </w:rPr>
        <w:t>11</w:t>
      </w:r>
      <w:r>
        <w:rPr>
          <w:rFonts w:ascii="Times New Roman" w:hAnsi="Times New Roman"/>
          <w:szCs w:val="28"/>
        </w:rPr>
        <w:t>号</w:t>
      </w:r>
    </w:p>
    <w:p w:rsidR="00E24332" w:rsidRDefault="00E65285">
      <w:pPr>
        <w:numPr>
          <w:ilvl w:val="0"/>
          <w:numId w:val="3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多个作者之间用</w:t>
      </w:r>
      <w:r>
        <w:rPr>
          <w:rFonts w:ascii="Times New Roman" w:hAnsi="Times New Roman" w:hint="eastAsia"/>
          <w:szCs w:val="28"/>
        </w:rPr>
        <w:t>2</w:t>
      </w:r>
      <w:r>
        <w:rPr>
          <w:rFonts w:ascii="Times New Roman" w:hAnsi="Times New Roman" w:hint="eastAsia"/>
          <w:szCs w:val="28"/>
        </w:rPr>
        <w:t>个空格隔开。</w:t>
      </w:r>
    </w:p>
    <w:p w:rsidR="00E24332" w:rsidRDefault="00E65285">
      <w:pPr>
        <w:numPr>
          <w:ilvl w:val="0"/>
          <w:numId w:val="3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作者简介采用页下注形式，注明作者所在单位、职务及研究方向，例：“王斌，北京大学中文系教授，主要研究方向：比较文学。”</w:t>
      </w:r>
    </w:p>
    <w:p w:rsidR="00E24332" w:rsidRDefault="00E65285">
      <w:pPr>
        <w:pStyle w:val="1"/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摘要和关键词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摘要和关键词要求提供中英文。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【摘要】和【关键词】标签为黑体</w:t>
      </w:r>
      <w:r>
        <w:rPr>
          <w:rFonts w:ascii="Times New Roman" w:hAnsi="Times New Roman" w:hint="eastAsia"/>
          <w:szCs w:val="28"/>
        </w:rPr>
        <w:t>10</w:t>
      </w:r>
      <w:r>
        <w:rPr>
          <w:rFonts w:ascii="Times New Roman" w:hAnsi="Times New Roman" w:hint="eastAsia"/>
          <w:szCs w:val="28"/>
        </w:rPr>
        <w:t>号，内容为楷体</w:t>
      </w:r>
      <w:r>
        <w:rPr>
          <w:rFonts w:ascii="Times New Roman" w:hAnsi="Times New Roman" w:hint="eastAsia"/>
          <w:szCs w:val="28"/>
        </w:rPr>
        <w:t>10</w:t>
      </w:r>
      <w:r>
        <w:rPr>
          <w:rFonts w:ascii="Times New Roman" w:hAnsi="Times New Roman" w:hint="eastAsia"/>
          <w:szCs w:val="28"/>
        </w:rPr>
        <w:t>号；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中文关键词之间使用空格隔开。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摘要的基本要素包括研究对象、范围、目的、方法、结果和结论，一般不超过</w:t>
      </w:r>
      <w:r>
        <w:rPr>
          <w:rFonts w:ascii="Times New Roman" w:hAnsi="Times New Roman" w:hint="eastAsia"/>
          <w:szCs w:val="28"/>
        </w:rPr>
        <w:t>300</w:t>
      </w:r>
      <w:r>
        <w:rPr>
          <w:rFonts w:ascii="Times New Roman" w:hAnsi="Times New Roman" w:hint="eastAsia"/>
          <w:szCs w:val="28"/>
        </w:rPr>
        <w:t>字。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关键词一般应有</w:t>
      </w:r>
      <w:r>
        <w:rPr>
          <w:rFonts w:ascii="Times New Roman" w:hAnsi="Times New Roman" w:hint="eastAsia"/>
          <w:szCs w:val="28"/>
        </w:rPr>
        <w:t>3</w:t>
      </w:r>
      <w:r>
        <w:rPr>
          <w:rFonts w:ascii="Times New Roman" w:hAnsi="Times New Roman" w:hint="eastAsia"/>
          <w:szCs w:val="28"/>
        </w:rPr>
        <w:t>到</w:t>
      </w:r>
      <w:r>
        <w:rPr>
          <w:rFonts w:ascii="Times New Roman" w:hAnsi="Times New Roman" w:hint="eastAsia"/>
          <w:szCs w:val="28"/>
        </w:rPr>
        <w:t>5</w:t>
      </w:r>
      <w:r>
        <w:rPr>
          <w:rFonts w:ascii="Times New Roman" w:hAnsi="Times New Roman" w:hint="eastAsia"/>
          <w:szCs w:val="28"/>
        </w:rPr>
        <w:t>个。</w:t>
      </w:r>
    </w:p>
    <w:p w:rsidR="00E24332" w:rsidRDefault="00E65285">
      <w:pPr>
        <w:pStyle w:val="1"/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正文</w:t>
      </w:r>
    </w:p>
    <w:p w:rsidR="00E24332" w:rsidRDefault="00E65285">
      <w:pPr>
        <w:numPr>
          <w:ilvl w:val="0"/>
          <w:numId w:val="5"/>
        </w:numPr>
        <w:spacing w:line="360" w:lineRule="exact"/>
        <w:rPr>
          <w:szCs w:val="28"/>
        </w:rPr>
      </w:pPr>
      <w:r>
        <w:rPr>
          <w:rFonts w:hint="eastAsia"/>
          <w:szCs w:val="28"/>
        </w:rPr>
        <w:t>宋体</w:t>
      </w:r>
      <w:r>
        <w:rPr>
          <w:rFonts w:hint="eastAsia"/>
          <w:szCs w:val="28"/>
        </w:rPr>
        <w:t>10</w:t>
      </w:r>
      <w:r>
        <w:rPr>
          <w:rFonts w:hint="eastAsia"/>
          <w:szCs w:val="28"/>
        </w:rPr>
        <w:t>号</w:t>
      </w:r>
    </w:p>
    <w:p w:rsidR="00E24332" w:rsidRDefault="00E65285">
      <w:pPr>
        <w:pStyle w:val="1"/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英文部分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文章主题、作者名、摘要、关键词须提供相应的英文。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b/>
          <w:bCs/>
          <w:szCs w:val="28"/>
        </w:rPr>
        <w:t>英文均使用</w:t>
      </w:r>
      <w:r>
        <w:rPr>
          <w:rFonts w:ascii="Times New Roman" w:hAnsi="Times New Roman" w:hint="eastAsia"/>
          <w:b/>
          <w:bCs/>
          <w:szCs w:val="28"/>
        </w:rPr>
        <w:t>Times New Roman</w:t>
      </w:r>
      <w:r>
        <w:rPr>
          <w:rFonts w:ascii="Times New Roman" w:hAnsi="Times New Roman" w:hint="eastAsia"/>
          <w:b/>
          <w:bCs/>
          <w:szCs w:val="28"/>
        </w:rPr>
        <w:t>字体</w:t>
      </w:r>
      <w:r>
        <w:rPr>
          <w:rFonts w:ascii="Times New Roman" w:hAnsi="Times New Roman" w:hint="eastAsia"/>
          <w:szCs w:val="28"/>
        </w:rPr>
        <w:t>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英文主题四号加粗居中，副标题小五居中。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英文标题中只有第一个词和实词首字母大写，其余均小写，例：“</w:t>
      </w:r>
      <w:r>
        <w:rPr>
          <w:rFonts w:ascii="Times New Roman" w:hAnsi="Times New Roman" w:hint="eastAsia"/>
          <w:szCs w:val="28"/>
        </w:rPr>
        <w:t>Sociological Analysis of the Principal Contradiction in Chinese Society</w:t>
      </w:r>
      <w:r>
        <w:rPr>
          <w:rFonts w:ascii="Times New Roman" w:hAnsi="Times New Roman" w:hint="eastAsia"/>
          <w:szCs w:val="28"/>
        </w:rPr>
        <w:t>”“</w:t>
      </w:r>
      <w:r>
        <w:rPr>
          <w:rFonts w:ascii="Times New Roman" w:hAnsi="Times New Roman" w:hint="eastAsia"/>
          <w:szCs w:val="28"/>
        </w:rPr>
        <w:t>An Analysis of Basic Experience in Exercising Full and Strict Party Self-Governance</w:t>
      </w:r>
      <w:r>
        <w:rPr>
          <w:rFonts w:ascii="Times New Roman" w:hAnsi="Times New Roman" w:hint="eastAsia"/>
          <w:szCs w:val="28"/>
        </w:rPr>
        <w:t>”。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英文作者名小五斜体居中。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Abstract</w:t>
      </w:r>
      <w:r>
        <w:rPr>
          <w:rFonts w:ascii="Times New Roman" w:hAnsi="Times New Roman" w:hint="eastAsia"/>
          <w:szCs w:val="28"/>
        </w:rPr>
        <w:t>和</w:t>
      </w:r>
      <w:r>
        <w:rPr>
          <w:rFonts w:ascii="Times New Roman" w:hAnsi="Times New Roman" w:hint="eastAsia"/>
          <w:szCs w:val="28"/>
        </w:rPr>
        <w:t>Keywords</w:t>
      </w:r>
      <w:r>
        <w:rPr>
          <w:rFonts w:ascii="Times New Roman" w:hAnsi="Times New Roman" w:hint="eastAsia"/>
          <w:szCs w:val="28"/>
        </w:rPr>
        <w:t>标签小五加粗，内容小五。</w:t>
      </w:r>
    </w:p>
    <w:p w:rsidR="00E24332" w:rsidRDefault="00E65285">
      <w:pPr>
        <w:numPr>
          <w:ilvl w:val="0"/>
          <w:numId w:val="4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英文关键词</w:t>
      </w:r>
      <w:r>
        <w:rPr>
          <w:rFonts w:ascii="Times New Roman" w:hAnsi="Times New Roman" w:hint="eastAsia"/>
          <w:szCs w:val="28"/>
        </w:rPr>
        <w:t>之间使用“</w:t>
      </w:r>
      <w:r>
        <w:rPr>
          <w:rFonts w:ascii="Times New Roman" w:hAnsi="Times New Roman"/>
          <w:szCs w:val="28"/>
        </w:rPr>
        <w:t>;</w:t>
      </w:r>
      <w:r>
        <w:rPr>
          <w:rFonts w:ascii="Times New Roman" w:hAnsi="Times New Roman" w:hint="eastAsia"/>
          <w:szCs w:val="28"/>
        </w:rPr>
        <w:t>+</w:t>
      </w:r>
      <w:r>
        <w:rPr>
          <w:rFonts w:ascii="Times New Roman" w:hAnsi="Times New Roman" w:hint="eastAsia"/>
          <w:szCs w:val="28"/>
        </w:rPr>
        <w:t>空格”隔开。</w:t>
      </w:r>
    </w:p>
    <w:p w:rsidR="00E24332" w:rsidRDefault="00E24332"/>
    <w:p w:rsidR="00E24332" w:rsidRDefault="00E65285">
      <w:pPr>
        <w:pStyle w:val="1"/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脚注和参考文献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脚注和参考文献内容宋体</w:t>
      </w:r>
      <w:r>
        <w:rPr>
          <w:rFonts w:ascii="Times New Roman" w:hAnsi="Times New Roman" w:hint="eastAsia"/>
          <w:szCs w:val="28"/>
        </w:rPr>
        <w:t>/Times New Roman8</w:t>
      </w:r>
      <w:r>
        <w:rPr>
          <w:rFonts w:ascii="Times New Roman" w:hAnsi="Times New Roman" w:hint="eastAsia"/>
          <w:szCs w:val="28"/>
        </w:rPr>
        <w:t>号。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中文文章名、书名、期刊名、报纸名都使用书名号，</w:t>
      </w:r>
      <w:r>
        <w:rPr>
          <w:rFonts w:ascii="Times New Roman" w:hAnsi="Times New Roman" w:hint="eastAsia"/>
          <w:b/>
          <w:bCs/>
          <w:szCs w:val="28"/>
        </w:rPr>
        <w:t>英文文章名用引号，书名、期刊名、报纸名都用斜体字</w:t>
      </w:r>
      <w:r>
        <w:rPr>
          <w:rFonts w:ascii="Times New Roman" w:hAnsi="Times New Roman" w:hint="eastAsia"/>
          <w:szCs w:val="28"/>
        </w:rPr>
        <w:t>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脚注使用圈码序号（</w:t>
      </w:r>
      <w:r w:rsidR="00E24332">
        <w:rPr>
          <w:rFonts w:ascii="Times New Roman" w:hAnsi="Times New Roman" w:hint="eastAsia"/>
          <w:sz w:val="20"/>
          <w:szCs w:val="20"/>
        </w:rPr>
        <w:fldChar w:fldCharType="begin"/>
      </w:r>
      <w:r>
        <w:rPr>
          <w:rFonts w:ascii="Times New Roman" w:hAnsi="Times New Roman" w:hint="eastAsia"/>
          <w:sz w:val="20"/>
          <w:szCs w:val="20"/>
        </w:rPr>
        <w:instrText xml:space="preserve"> = 1 \* GB3 \* MERGEFORMAT </w:instrText>
      </w:r>
      <w:r w:rsidR="00E24332">
        <w:rPr>
          <w:rFonts w:ascii="Times New Roman" w:hAnsi="Times New Roman" w:hint="eastAsia"/>
          <w:sz w:val="20"/>
          <w:szCs w:val="20"/>
        </w:rPr>
        <w:fldChar w:fldCharType="separate"/>
      </w:r>
      <w:r>
        <w:rPr>
          <w:sz w:val="20"/>
          <w:szCs w:val="20"/>
        </w:rPr>
        <w:t>①</w:t>
      </w:r>
      <w:r w:rsidR="00E24332">
        <w:rPr>
          <w:rFonts w:ascii="Times New Roman" w:hAnsi="Times New Roman" w:hint="eastAsia"/>
          <w:sz w:val="20"/>
          <w:szCs w:val="20"/>
        </w:rPr>
        <w:fldChar w:fldCharType="end"/>
      </w:r>
      <w:r w:rsidR="00E24332">
        <w:rPr>
          <w:rFonts w:ascii="Times New Roman" w:hAnsi="Times New Roman" w:hint="eastAsia"/>
          <w:sz w:val="20"/>
          <w:szCs w:val="20"/>
        </w:rPr>
        <w:fldChar w:fldCharType="begin"/>
      </w:r>
      <w:r>
        <w:rPr>
          <w:rFonts w:ascii="Times New Roman" w:hAnsi="Times New Roman" w:hint="eastAsia"/>
          <w:sz w:val="20"/>
          <w:szCs w:val="20"/>
        </w:rPr>
        <w:instrText xml:space="preserve"> = 2 \* GB3 \* MERGEFORMAT </w:instrText>
      </w:r>
      <w:r w:rsidR="00E24332">
        <w:rPr>
          <w:rFonts w:ascii="Times New Roman" w:hAnsi="Times New Roman" w:hint="eastAsia"/>
          <w:sz w:val="20"/>
          <w:szCs w:val="20"/>
        </w:rPr>
        <w:fldChar w:fldCharType="separate"/>
      </w:r>
      <w:r>
        <w:rPr>
          <w:sz w:val="20"/>
          <w:szCs w:val="20"/>
        </w:rPr>
        <w:t>②</w:t>
      </w:r>
      <w:r w:rsidR="00E24332">
        <w:rPr>
          <w:rFonts w:ascii="Times New Roman" w:hAnsi="Times New Roman" w:hint="eastAsia"/>
          <w:sz w:val="20"/>
          <w:szCs w:val="20"/>
        </w:rPr>
        <w:fldChar w:fldCharType="end"/>
      </w:r>
      <w:r w:rsidR="00E24332">
        <w:rPr>
          <w:rFonts w:ascii="Times New Roman" w:hAnsi="Times New Roman" w:hint="eastAsia"/>
          <w:sz w:val="20"/>
          <w:szCs w:val="20"/>
        </w:rPr>
        <w:fldChar w:fldCharType="begin"/>
      </w:r>
      <w:r>
        <w:rPr>
          <w:rFonts w:ascii="Times New Roman" w:hAnsi="Times New Roman" w:hint="eastAsia"/>
          <w:sz w:val="20"/>
          <w:szCs w:val="20"/>
        </w:rPr>
        <w:instrText xml:space="preserve"> = 3 \* GB3 \* MERGEFORMAT </w:instrText>
      </w:r>
      <w:r w:rsidR="00E24332">
        <w:rPr>
          <w:rFonts w:ascii="Times New Roman" w:hAnsi="Times New Roman" w:hint="eastAsia"/>
          <w:sz w:val="20"/>
          <w:szCs w:val="20"/>
        </w:rPr>
        <w:fldChar w:fldCharType="separate"/>
      </w:r>
      <w:r>
        <w:rPr>
          <w:sz w:val="20"/>
          <w:szCs w:val="20"/>
        </w:rPr>
        <w:t>③</w:t>
      </w:r>
      <w:r w:rsidR="00E24332">
        <w:rPr>
          <w:rFonts w:ascii="Times New Roman" w:hAnsi="Times New Roman" w:hint="eastAsia"/>
          <w:sz w:val="20"/>
          <w:szCs w:val="20"/>
        </w:rPr>
        <w:fldChar w:fldCharType="end"/>
      </w:r>
      <w:r>
        <w:rPr>
          <w:rFonts w:ascii="Times New Roman" w:hAnsi="Times New Roman" w:hint="eastAsia"/>
          <w:szCs w:val="28"/>
        </w:rPr>
        <w:t>），同一编号下多个文献，可用分号隔开；多个作者名之间用顿号隔开，英文作者名用半角逗号隔开。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本刊脚注和参考文献的引文注释统一使用“脚注</w:t>
      </w:r>
      <w:r>
        <w:rPr>
          <w:rFonts w:ascii="Times New Roman" w:hAnsi="Times New Roman" w:hint="eastAsia"/>
          <w:szCs w:val="28"/>
        </w:rPr>
        <w:t>-</w:t>
      </w:r>
      <w:r>
        <w:rPr>
          <w:rFonts w:ascii="Times New Roman" w:hAnsi="Times New Roman" w:hint="eastAsia"/>
          <w:szCs w:val="28"/>
        </w:rPr>
        <w:t>编码制”（见范例）。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脚注和参考文献的主要区别：</w:t>
      </w:r>
      <w:r>
        <w:rPr>
          <w:rFonts w:ascii="Times New Roman" w:hAnsi="Times New Roman" w:hint="eastAsia"/>
          <w:szCs w:val="28"/>
        </w:rPr>
        <w:t>同页多个脚注须有序号，参考文献不加序号；脚注应明确引文所在页码，参考文献不标示页码；参考文献一项不能省略，每页脚注根据需要出现。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引文注释务求内容准确完整，格式一致。格式范例见下表：</w:t>
      </w:r>
    </w:p>
    <w:p w:rsidR="00E24332" w:rsidRDefault="00E24332">
      <w:pPr>
        <w:spacing w:line="360" w:lineRule="exact"/>
        <w:rPr>
          <w:rFonts w:ascii="Times New Roman" w:hAnsi="Times New Roman"/>
          <w:b/>
          <w:bCs/>
          <w:szCs w:val="28"/>
        </w:rPr>
      </w:pPr>
    </w:p>
    <w:tbl>
      <w:tblPr>
        <w:tblStyle w:val="a4"/>
        <w:tblW w:w="8522" w:type="dxa"/>
        <w:jc w:val="center"/>
        <w:tblLayout w:type="fixed"/>
        <w:tblLook w:val="04A0"/>
      </w:tblPr>
      <w:tblGrid>
        <w:gridCol w:w="1511"/>
        <w:gridCol w:w="7011"/>
      </w:tblGrid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来源类型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="黑体" w:eastAsia="黑体" w:hAnsi="黑体" w:cs="黑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范例</w:t>
            </w: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专著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许毅：《清代外债史论》，中国财经出版社，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1996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，第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页。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Michael Pollan, </w:t>
            </w:r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24"/>
              </w:rPr>
              <w:t>The Omnivore</w:t>
            </w:r>
            <w:r>
              <w:rPr>
                <w:rFonts w:asciiTheme="minorEastAsia" w:eastAsiaTheme="minorEastAsia" w:hAnsiTheme="minorEastAsia" w:cstheme="minorEastAsia"/>
                <w:i/>
                <w:iCs/>
                <w:sz w:val="24"/>
              </w:rPr>
              <w:t>’</w:t>
            </w:r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24"/>
              </w:rPr>
              <w:t>s Dilemma: A Natural</w:t>
            </w:r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24"/>
              </w:rPr>
              <w:t xml:space="preserve"> History of Four Meals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(New York: Penguin, 2006). pp. 99 - 100.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两个作者：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张三、李四：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...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Geoffrey Ward and Ken Burns, ....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三个作者：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Joyce Heatherton, James Fitz, and Jackson Hsu,.... </w:t>
            </w: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译著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帕森斯：《现代社会的结构与过程》，梁向阳译，光明日报出版社，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1988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，第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页。</w:t>
            </w:r>
          </w:p>
          <w:p w:rsidR="00E24332" w:rsidRDefault="00E2433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文集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杜威·马克：《走向新世界主义》，载王宁编《全球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...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》，中英编译出版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社，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1999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，第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247 - 266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页。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John Kelly, 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>“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Seeing Red: Mao Fetishism...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>”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24"/>
              </w:rPr>
              <w:t>In Anthropology and Global Counterinsurgency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(Chicago: University of Chicago Press, 2010), p.77.</w:t>
            </w: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杂志、集刊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何令修：《读顾城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&lt;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南明史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&gt;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》，《中国史研究》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1998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年第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期。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Joshua Weinstein,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>“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The Market in Plato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>’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s Republic</w:t>
            </w:r>
            <w:r>
              <w:rPr>
                <w:rFonts w:asciiTheme="minorEastAsia" w:eastAsiaTheme="minorEastAsia" w:hAnsiTheme="minorEastAsia" w:cstheme="minorEastAsia"/>
                <w:sz w:val="24"/>
              </w:rPr>
              <w:t>”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24"/>
              </w:rPr>
              <w:t>Class</w:t>
            </w:r>
            <w:r>
              <w:rPr>
                <w:rFonts w:asciiTheme="minorEastAsia" w:eastAsiaTheme="minorEastAsia" w:hAnsiTheme="minorEastAsia" w:cstheme="minorEastAsia" w:hint="eastAsia"/>
                <w:i/>
                <w:iCs/>
                <w:sz w:val="24"/>
              </w:rPr>
              <w:t>ical Philology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104(2009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400.</w:t>
            </w: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报纸文章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习近平：《决胜全面建成小康社会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夺取新时代中国特色社会主义伟大胜利——在中国共产党第十九次全国代表大会上的报告》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，人民日报，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日，第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版。</w:t>
            </w:r>
          </w:p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《人民日报》：《论述几点意见》，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1999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日。</w:t>
            </w: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学位论文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徐迪：《社会治理创新视阈下基层服务型党组织建设研究》，博士学位论文，东北师范大学，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2015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日。</w:t>
            </w: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电子资源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习近平：《坚持全面从严治党依规治党，创新体制机制强化党内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监督》，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http://www.ccdi.gov.cn/special/lcqh/index.html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，最后访问日期：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日。</w:t>
            </w:r>
          </w:p>
          <w:p w:rsidR="00E24332" w:rsidRDefault="00E24332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档案文献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雷经天：《关于边区司法工作检查情形》（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1943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日），陕西省档案馆藏陕甘宁边区高等法院档案，档案号：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16/149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</w:p>
        </w:tc>
      </w:tr>
      <w:tr w:rsidR="00E24332">
        <w:trPr>
          <w:jc w:val="center"/>
        </w:trPr>
        <w:tc>
          <w:tcPr>
            <w:tcW w:w="15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会议文献</w:t>
            </w:r>
          </w:p>
        </w:tc>
        <w:tc>
          <w:tcPr>
            <w:tcW w:w="7011" w:type="dxa"/>
          </w:tcPr>
          <w:p w:rsidR="00E24332" w:rsidRDefault="00E65285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马勇：《王爷纷争》，“政治精英与近代中国”学术研讨会会议论文，杭州，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2012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，第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页。</w:t>
            </w:r>
          </w:p>
        </w:tc>
      </w:tr>
    </w:tbl>
    <w:p w:rsidR="00E24332" w:rsidRDefault="00E24332">
      <w:pPr>
        <w:spacing w:line="360" w:lineRule="exact"/>
        <w:rPr>
          <w:rFonts w:ascii="Times New Roman" w:hAnsi="Times New Roman"/>
          <w:szCs w:val="28"/>
        </w:rPr>
      </w:pPr>
    </w:p>
    <w:p w:rsidR="00E24332" w:rsidRDefault="00E65285">
      <w:pPr>
        <w:pStyle w:val="1"/>
        <w:numPr>
          <w:ilvl w:val="0"/>
          <w:numId w:val="1"/>
        </w:num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图表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图表应具有相对独立性，不是文章内容的简单复制，其表述和数据应与正文内</w:t>
      </w:r>
      <w:r>
        <w:rPr>
          <w:rFonts w:ascii="Times New Roman" w:hAnsi="Times New Roman" w:hint="eastAsia"/>
          <w:szCs w:val="28"/>
        </w:rPr>
        <w:t>容一致。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刊物内文是黑白印刷，彩色图（表）如影响识别，则需修改，以确保可识别。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如图片非原创，要确保获得使用许可，并标明出处。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表必须有注释，标明资料来源的，以“资料来源：”打头；其他一般注释以“注：”打头；对某行、列、单元格的特定注释通常用小写字线</w:t>
      </w:r>
      <w:r>
        <w:rPr>
          <w:rFonts w:ascii="Times New Roman" w:hAnsi="Times New Roman" w:hint="eastAsia"/>
          <w:szCs w:val="28"/>
        </w:rPr>
        <w:t>a, b, c</w:t>
      </w:r>
      <w:r>
        <w:rPr>
          <w:rFonts w:ascii="Times New Roman" w:hAnsi="Times New Roman" w:hint="eastAsia"/>
          <w:szCs w:val="28"/>
        </w:rPr>
        <w:t>或“</w:t>
      </w:r>
      <w:r>
        <w:rPr>
          <w:rFonts w:ascii="Times New Roman" w:hAnsi="Times New Roman" w:hint="eastAsia"/>
          <w:szCs w:val="28"/>
        </w:rPr>
        <w:t>*</w:t>
      </w:r>
      <w:r>
        <w:rPr>
          <w:rFonts w:ascii="Times New Roman" w:hAnsi="Times New Roman" w:hint="eastAsia"/>
          <w:szCs w:val="28"/>
        </w:rPr>
        <w:t>”标注。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应按照“先见文后见图（表）”的原则编排图（表）。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多个图（表）应有序号，全篇文章按照“图</w:t>
      </w:r>
      <w:r>
        <w:rPr>
          <w:rFonts w:ascii="Times New Roman" w:hAnsi="Times New Roman" w:hint="eastAsia"/>
          <w:szCs w:val="28"/>
        </w:rPr>
        <w:t>1</w:t>
      </w:r>
      <w:r>
        <w:rPr>
          <w:rFonts w:ascii="Times New Roman" w:hAnsi="Times New Roman" w:hint="eastAsia"/>
          <w:szCs w:val="28"/>
        </w:rPr>
        <w:t>（表</w:t>
      </w: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 w:hint="eastAsia"/>
          <w:szCs w:val="28"/>
        </w:rPr>
        <w:t>），图</w:t>
      </w:r>
      <w:r>
        <w:rPr>
          <w:rFonts w:ascii="Times New Roman" w:hAnsi="Times New Roman" w:hint="eastAsia"/>
          <w:szCs w:val="28"/>
        </w:rPr>
        <w:t>2</w:t>
      </w:r>
      <w:r>
        <w:rPr>
          <w:rFonts w:ascii="Times New Roman" w:hAnsi="Times New Roman" w:hint="eastAsia"/>
          <w:szCs w:val="28"/>
        </w:rPr>
        <w:t>（表</w:t>
      </w:r>
      <w:r>
        <w:rPr>
          <w:rFonts w:ascii="Times New Roman" w:hAnsi="Times New Roman"/>
          <w:szCs w:val="28"/>
        </w:rPr>
        <w:t>2</w:t>
      </w:r>
      <w:r>
        <w:rPr>
          <w:rFonts w:ascii="Times New Roman" w:hAnsi="Times New Roman" w:hint="eastAsia"/>
          <w:szCs w:val="28"/>
        </w:rPr>
        <w:t>），图</w:t>
      </w:r>
      <w:r>
        <w:rPr>
          <w:rFonts w:ascii="Times New Roman" w:hAnsi="Times New Roman" w:hint="eastAsia"/>
          <w:szCs w:val="28"/>
        </w:rPr>
        <w:t>3</w:t>
      </w:r>
      <w:r>
        <w:rPr>
          <w:rFonts w:ascii="Times New Roman" w:hAnsi="Times New Roman" w:hint="eastAsia"/>
          <w:szCs w:val="28"/>
        </w:rPr>
        <w:t>（表</w:t>
      </w:r>
      <w:r>
        <w:rPr>
          <w:rFonts w:ascii="Times New Roman" w:hAnsi="Times New Roman"/>
          <w:szCs w:val="28"/>
        </w:rPr>
        <w:t>3</w:t>
      </w:r>
      <w:r>
        <w:rPr>
          <w:rFonts w:ascii="Times New Roman" w:hAnsi="Times New Roman" w:hint="eastAsia"/>
          <w:szCs w:val="28"/>
        </w:rPr>
        <w:t>）……”连续方式排列。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文中避免出现“如上图（表）所说”“下图（表）标明”等字样，应使用“图</w:t>
      </w:r>
      <w:r>
        <w:rPr>
          <w:rFonts w:ascii="Times New Roman" w:hAnsi="Times New Roman" w:hint="eastAsia"/>
          <w:szCs w:val="28"/>
        </w:rPr>
        <w:t>1</w:t>
      </w:r>
      <w:r>
        <w:rPr>
          <w:rFonts w:ascii="Times New Roman" w:hAnsi="Times New Roman" w:hint="eastAsia"/>
          <w:szCs w:val="28"/>
        </w:rPr>
        <w:t>（表</w:t>
      </w:r>
      <w:r>
        <w:rPr>
          <w:rFonts w:ascii="Times New Roman" w:hAnsi="Times New Roman" w:hint="eastAsia"/>
          <w:szCs w:val="28"/>
        </w:rPr>
        <w:t>1</w:t>
      </w:r>
      <w:r>
        <w:rPr>
          <w:rFonts w:ascii="Times New Roman" w:hAnsi="Times New Roman" w:hint="eastAsia"/>
          <w:szCs w:val="28"/>
        </w:rPr>
        <w:t>）表明……”或“……（见图</w:t>
      </w:r>
      <w:r>
        <w:rPr>
          <w:rFonts w:ascii="Times New Roman" w:hAnsi="Times New Roman" w:hint="eastAsia"/>
          <w:szCs w:val="28"/>
        </w:rPr>
        <w:t>1</w:t>
      </w:r>
      <w:r>
        <w:rPr>
          <w:rFonts w:ascii="Times New Roman" w:hAnsi="Times New Roman" w:hint="eastAsia"/>
          <w:szCs w:val="28"/>
        </w:rPr>
        <w:t>（表</w:t>
      </w:r>
      <w:r>
        <w:rPr>
          <w:rFonts w:ascii="Times New Roman" w:hAnsi="Times New Roman" w:hint="eastAsia"/>
          <w:szCs w:val="28"/>
        </w:rPr>
        <w:t>1</w:t>
      </w:r>
      <w:r>
        <w:rPr>
          <w:rFonts w:ascii="Times New Roman" w:hAnsi="Times New Roman" w:hint="eastAsia"/>
          <w:szCs w:val="28"/>
        </w:rPr>
        <w:t>））”等规范表述。</w:t>
      </w:r>
    </w:p>
    <w:p w:rsidR="00E24332" w:rsidRDefault="00E65285">
      <w:pPr>
        <w:numPr>
          <w:ilvl w:val="0"/>
          <w:numId w:val="6"/>
        </w:numPr>
        <w:spacing w:line="36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表格风格应统一，一般建议用开放式三线表，顶线和底线为粗线，其余线为细线。</w:t>
      </w:r>
      <w:bookmarkStart w:id="0" w:name="_GoBack"/>
      <w:bookmarkEnd w:id="0"/>
    </w:p>
    <w:sectPr w:rsidR="00E24332" w:rsidSect="00E24332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85" w:rsidRDefault="00E65285" w:rsidP="001C1A18">
      <w:r>
        <w:separator/>
      </w:r>
    </w:p>
  </w:endnote>
  <w:endnote w:type="continuationSeparator" w:id="1">
    <w:p w:rsidR="00E65285" w:rsidRDefault="00E65285" w:rsidP="001C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85" w:rsidRDefault="00E65285" w:rsidP="001C1A18">
      <w:r>
        <w:separator/>
      </w:r>
    </w:p>
  </w:footnote>
  <w:footnote w:type="continuationSeparator" w:id="1">
    <w:p w:rsidR="00E65285" w:rsidRDefault="00E65285" w:rsidP="001C1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9027"/>
    <w:multiLevelType w:val="singleLevel"/>
    <w:tmpl w:val="33EA90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A5B7723"/>
    <w:multiLevelType w:val="singleLevel"/>
    <w:tmpl w:val="5A5B77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5B818B"/>
    <w:multiLevelType w:val="singleLevel"/>
    <w:tmpl w:val="5A5B8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5B81C4"/>
    <w:multiLevelType w:val="singleLevel"/>
    <w:tmpl w:val="5A5B81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5A5B81D5"/>
    <w:multiLevelType w:val="singleLevel"/>
    <w:tmpl w:val="5A5B81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5A5B81EA"/>
    <w:multiLevelType w:val="singleLevel"/>
    <w:tmpl w:val="5A5B81E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076A8C"/>
    <w:rsid w:val="001C1A18"/>
    <w:rsid w:val="00E24332"/>
    <w:rsid w:val="00E65285"/>
    <w:rsid w:val="02D873F7"/>
    <w:rsid w:val="04D90D6B"/>
    <w:rsid w:val="069C3753"/>
    <w:rsid w:val="07076A8C"/>
    <w:rsid w:val="0BCD2D50"/>
    <w:rsid w:val="10F079F5"/>
    <w:rsid w:val="1B873546"/>
    <w:rsid w:val="20C14134"/>
    <w:rsid w:val="25B37F50"/>
    <w:rsid w:val="275A654A"/>
    <w:rsid w:val="29697D4B"/>
    <w:rsid w:val="2BD7564D"/>
    <w:rsid w:val="327C0E1D"/>
    <w:rsid w:val="3BDA69E2"/>
    <w:rsid w:val="47911F2F"/>
    <w:rsid w:val="559D55FE"/>
    <w:rsid w:val="562F761B"/>
    <w:rsid w:val="5A26379C"/>
    <w:rsid w:val="5CE35458"/>
    <w:rsid w:val="5F6A1A38"/>
    <w:rsid w:val="615031D3"/>
    <w:rsid w:val="65F00844"/>
    <w:rsid w:val="6E5A3890"/>
    <w:rsid w:val="6E5F4EC0"/>
    <w:rsid w:val="6F11038A"/>
    <w:rsid w:val="6F4111CF"/>
    <w:rsid w:val="744B20BE"/>
    <w:rsid w:val="779F37E1"/>
    <w:rsid w:val="78311DFB"/>
    <w:rsid w:val="788B0544"/>
    <w:rsid w:val="79F0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32"/>
    <w:pPr>
      <w:widowControl w:val="0"/>
    </w:pPr>
    <w:rPr>
      <w:rFonts w:ascii="Calibri" w:hAnsi="Calibri"/>
      <w:kern w:val="2"/>
      <w:sz w:val="28"/>
      <w:szCs w:val="24"/>
    </w:rPr>
  </w:style>
  <w:style w:type="paragraph" w:styleId="1">
    <w:name w:val="heading 1"/>
    <w:basedOn w:val="a"/>
    <w:next w:val="a"/>
    <w:qFormat/>
    <w:rsid w:val="00E24332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sid w:val="00E24332"/>
    <w:pPr>
      <w:snapToGrid w:val="0"/>
    </w:pPr>
    <w:rPr>
      <w:sz w:val="18"/>
      <w:szCs w:val="18"/>
    </w:rPr>
  </w:style>
  <w:style w:type="table" w:styleId="a4">
    <w:name w:val="Table Grid"/>
    <w:basedOn w:val="a1"/>
    <w:qFormat/>
    <w:rsid w:val="00E243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作者"/>
    <w:basedOn w:val="a"/>
    <w:qFormat/>
    <w:rsid w:val="00E24332"/>
    <w:pPr>
      <w:jc w:val="center"/>
    </w:pPr>
    <w:rPr>
      <w:i/>
    </w:rPr>
  </w:style>
  <w:style w:type="paragraph" w:styleId="a6">
    <w:name w:val="header"/>
    <w:basedOn w:val="a"/>
    <w:link w:val="Char"/>
    <w:rsid w:val="001C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C1A18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1C1A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C1A1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369</Words>
  <Characters>2107</Characters>
  <Application>Microsoft Office Word</Application>
  <DocSecurity>0</DocSecurity>
  <Lines>17</Lines>
  <Paragraphs>4</Paragraphs>
  <ScaleCrop>false</ScaleCrop>
  <Company>deepin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阳光普照</dc:creator>
  <cp:lastModifiedBy>陈小英:公文承办(科员)</cp:lastModifiedBy>
  <cp:revision>2</cp:revision>
  <dcterms:created xsi:type="dcterms:W3CDTF">2018-01-14T15:21:00Z</dcterms:created>
  <dcterms:modified xsi:type="dcterms:W3CDTF">2018-04-02T07:18:00Z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