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2101"/>
        <w:tblW w:w="15466" w:type="dxa"/>
        <w:tblInd w:w="0" w:type="dxa"/>
        <w:tblLayout w:type="fixed"/>
        <w:tblCellMar>
          <w:top w:w="0" w:type="dxa"/>
          <w:left w:w="108" w:type="dxa"/>
          <w:bottom w:w="0" w:type="dxa"/>
          <w:right w:w="108" w:type="dxa"/>
        </w:tblCellMar>
      </w:tblPr>
      <w:tblGrid>
        <w:gridCol w:w="582"/>
        <w:gridCol w:w="4278"/>
        <w:gridCol w:w="1455"/>
        <w:gridCol w:w="1500"/>
        <w:gridCol w:w="2832"/>
        <w:gridCol w:w="2103"/>
        <w:gridCol w:w="1260"/>
        <w:gridCol w:w="1456"/>
      </w:tblGrid>
      <w:tr>
        <w:tblPrEx>
          <w:tblCellMar>
            <w:top w:w="0" w:type="dxa"/>
            <w:left w:w="108" w:type="dxa"/>
            <w:bottom w:w="0" w:type="dxa"/>
            <w:right w:w="108" w:type="dxa"/>
          </w:tblCellMar>
        </w:tblPrEx>
        <w:trPr>
          <w:trHeight w:val="1152" w:hRule="atLeast"/>
        </w:trPr>
        <w:tc>
          <w:tcPr>
            <w:tcW w:w="582" w:type="dxa"/>
            <w:tcBorders>
              <w:top w:val="single" w:color="auto" w:sz="8" w:space="0"/>
              <w:left w:val="single" w:color="auto" w:sz="8" w:space="0"/>
              <w:bottom w:val="single" w:color="auto" w:sz="8" w:space="0"/>
              <w:right w:val="nil"/>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884" w:type="dxa"/>
            <w:gridSpan w:val="7"/>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b/>
                <w:bCs/>
                <w:color w:val="000000"/>
                <w:kern w:val="0"/>
                <w:sz w:val="36"/>
                <w:szCs w:val="36"/>
                <w:lang w:eastAsia="zh-CN"/>
              </w:rPr>
              <w:t>附表</w:t>
            </w:r>
            <w:r>
              <w:rPr>
                <w:rFonts w:hint="eastAsia" w:ascii="宋体" w:hAnsi="宋体" w:eastAsia="宋体" w:cs="Arial"/>
                <w:b/>
                <w:bCs/>
                <w:color w:val="000000"/>
                <w:kern w:val="0"/>
                <w:sz w:val="36"/>
                <w:szCs w:val="36"/>
                <w:lang w:val="en-US" w:eastAsia="zh-CN"/>
              </w:rPr>
              <w:t>1：</w:t>
            </w:r>
            <w:r>
              <w:rPr>
                <w:rFonts w:hint="eastAsia" w:ascii="宋体" w:hAnsi="宋体" w:eastAsia="宋体" w:cs="Arial"/>
                <w:b/>
                <w:bCs/>
                <w:color w:val="000000"/>
                <w:kern w:val="0"/>
                <w:sz w:val="36"/>
                <w:szCs w:val="36"/>
              </w:rPr>
              <w:t>201</w:t>
            </w:r>
            <w:r>
              <w:rPr>
                <w:rFonts w:hint="eastAsia" w:ascii="宋体" w:hAnsi="宋体" w:eastAsia="宋体" w:cs="Arial"/>
                <w:b/>
                <w:bCs/>
                <w:color w:val="000000"/>
                <w:kern w:val="0"/>
                <w:sz w:val="36"/>
                <w:szCs w:val="36"/>
                <w:lang w:val="en-US" w:eastAsia="zh-CN"/>
              </w:rPr>
              <w:t>7</w:t>
            </w:r>
            <w:r>
              <w:rPr>
                <w:rFonts w:hint="eastAsia" w:ascii="宋体" w:hAnsi="宋体" w:eastAsia="宋体" w:cs="Arial"/>
                <w:b/>
                <w:bCs/>
                <w:color w:val="000000"/>
                <w:kern w:val="0"/>
                <w:sz w:val="36"/>
                <w:szCs w:val="36"/>
              </w:rPr>
              <w:t>-201</w:t>
            </w:r>
            <w:r>
              <w:rPr>
                <w:rFonts w:hint="eastAsia" w:ascii="宋体" w:hAnsi="宋体" w:eastAsia="宋体" w:cs="Arial"/>
                <w:b/>
                <w:bCs/>
                <w:color w:val="000000"/>
                <w:kern w:val="0"/>
                <w:sz w:val="36"/>
                <w:szCs w:val="36"/>
                <w:lang w:val="en-US" w:eastAsia="zh-CN"/>
              </w:rPr>
              <w:t>8</w:t>
            </w:r>
            <w:r>
              <w:rPr>
                <w:rFonts w:hint="eastAsia" w:ascii="宋体" w:hAnsi="宋体" w:eastAsia="宋体" w:cs="Arial"/>
                <w:b/>
                <w:bCs/>
                <w:color w:val="000000"/>
                <w:kern w:val="0"/>
                <w:sz w:val="36"/>
                <w:szCs w:val="36"/>
              </w:rPr>
              <w:t>年度</w:t>
            </w:r>
            <w:r>
              <w:rPr>
                <w:rFonts w:hint="eastAsia" w:ascii="宋体" w:hAnsi="宋体" w:eastAsia="宋体" w:cs="Arial"/>
                <w:b/>
                <w:bCs/>
                <w:color w:val="000000"/>
                <w:kern w:val="0"/>
                <w:sz w:val="36"/>
                <w:szCs w:val="36"/>
                <w:lang w:eastAsia="zh-CN"/>
              </w:rPr>
              <w:t>学校</w:t>
            </w:r>
            <w:r>
              <w:rPr>
                <w:rFonts w:hint="eastAsia" w:ascii="宋体" w:hAnsi="宋体" w:eastAsia="宋体" w:cs="Arial"/>
                <w:b/>
                <w:bCs/>
                <w:color w:val="000000"/>
                <w:kern w:val="0"/>
                <w:sz w:val="36"/>
                <w:szCs w:val="36"/>
              </w:rPr>
              <w:t>创新培育工程项目</w:t>
            </w:r>
            <w:r>
              <w:rPr>
                <w:rFonts w:hint="eastAsia" w:ascii="宋体" w:hAnsi="宋体" w:eastAsia="宋体" w:cs="Arial"/>
                <w:b/>
                <w:bCs/>
                <w:color w:val="000000"/>
                <w:kern w:val="0"/>
                <w:sz w:val="36"/>
                <w:szCs w:val="36"/>
                <w:lang w:eastAsia="zh-CN"/>
              </w:rPr>
              <w:t>结题</w:t>
            </w:r>
            <w:r>
              <w:rPr>
                <w:rFonts w:hint="eastAsia" w:ascii="宋体" w:hAnsi="宋体" w:eastAsia="宋体" w:cs="Arial"/>
                <w:b/>
                <w:bCs/>
                <w:color w:val="000000"/>
                <w:kern w:val="0"/>
                <w:sz w:val="36"/>
                <w:szCs w:val="36"/>
              </w:rPr>
              <w:t>验收项目名单</w:t>
            </w:r>
          </w:p>
        </w:tc>
      </w:tr>
      <w:tr>
        <w:tblPrEx>
          <w:tblCellMar>
            <w:top w:w="0" w:type="dxa"/>
            <w:left w:w="108" w:type="dxa"/>
            <w:bottom w:w="0" w:type="dxa"/>
            <w:right w:w="108" w:type="dxa"/>
          </w:tblCellMar>
        </w:tblPrEx>
        <w:trPr>
          <w:trHeight w:val="936"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序号</w:t>
            </w:r>
          </w:p>
        </w:tc>
        <w:tc>
          <w:tcPr>
            <w:tcW w:w="4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项目名称</w:t>
            </w:r>
          </w:p>
        </w:tc>
        <w:tc>
          <w:tcPr>
            <w:tcW w:w="14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项目编号</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负责人</w:t>
            </w:r>
          </w:p>
        </w:tc>
        <w:tc>
          <w:tcPr>
            <w:tcW w:w="2832" w:type="dxa"/>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宋体" w:cs="Arial"/>
                <w:b/>
                <w:bCs/>
                <w:color w:val="000000"/>
                <w:kern w:val="0"/>
                <w:sz w:val="18"/>
                <w:szCs w:val="18"/>
              </w:rPr>
            </w:pPr>
            <w:r>
              <w:rPr>
                <w:rFonts w:ascii="Arial" w:hAnsi="Arial" w:eastAsia="宋体" w:cs="Arial"/>
                <w:b/>
                <w:bCs/>
                <w:color w:val="000000"/>
                <w:kern w:val="0"/>
                <w:sz w:val="18"/>
                <w:szCs w:val="18"/>
              </w:rPr>
              <w:t>所属单位</w:t>
            </w:r>
          </w:p>
        </w:tc>
        <w:tc>
          <w:tcPr>
            <w:tcW w:w="21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项目类别</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评审意见</w:t>
            </w: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备注</w:t>
            </w: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1</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亚非语言文学重点学科</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2017XJCQ001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许世立</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外国语学院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重点学科</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　</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健康服务与管理研究中心</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2017XJCQ002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姜键</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公共管理学院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重点研究基地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3</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基于SOPC的心电危机预警系统设计</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孙永坚</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eastAsia="zh-CN"/>
              </w:rPr>
            </w:pPr>
            <w:r>
              <w:rPr>
                <w:rFonts w:hint="eastAsia" w:ascii="宋体" w:hAnsi="宋体" w:eastAsia="宋体" w:cs="Arial"/>
                <w:kern w:val="0"/>
                <w:sz w:val="18"/>
                <w:szCs w:val="18"/>
                <w:lang w:val="en-US" w:eastAsia="zh-CN"/>
              </w:rPr>
              <w:t>电子信息工程学院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eastAsia="zh-CN"/>
              </w:rPr>
            </w:pPr>
            <w:r>
              <w:rPr>
                <w:rFonts w:hint="eastAsia" w:ascii="宋体" w:hAnsi="宋体" w:eastAsia="宋体" w:cs="Arial"/>
                <w:kern w:val="0"/>
                <w:sz w:val="18"/>
                <w:szCs w:val="18"/>
                <w:lang w:val="en-US" w:eastAsia="zh-CN"/>
              </w:rPr>
              <w:t>科技创新项目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4</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灰树花菌丝体发酵工艺优化及在降血糖和改善糖尿病肾病方面的研究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姜涛</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药学与食品科学学院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科技创新项目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5</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包装机故障检测系统的研究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徐杭</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机械工程学院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科技创新项目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6</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影印设备中的图文分离方法设计及应用</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2018XJCQ034</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唐春艳</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公共基础与应用统计学院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科技创新项目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7</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多西他赛长循环pH敏感脂质体的制备及体外细胞相互作用研究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2018XJCQ040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吴丽艳</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药学与食品科学学院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科技创新项目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8</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 xml:space="preserve">饲料颗粒机环模用耐磨耐蚀材料的选材研究 </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2018XJCQ041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刘洋</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公共基础与应用统计学院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科技创新项目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9</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社会嵌入视角下珠海社区养老服务供给模式优化策略研究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2018XJCQ042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韦兵</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eastAsia="zh-CN"/>
              </w:rPr>
            </w:pPr>
            <w:r>
              <w:rPr>
                <w:rFonts w:hint="eastAsia" w:ascii="宋体" w:hAnsi="宋体" w:eastAsia="宋体" w:cs="Arial"/>
                <w:kern w:val="0"/>
                <w:sz w:val="18"/>
                <w:szCs w:val="18"/>
                <w:lang w:val="en-US" w:eastAsia="zh-CN"/>
              </w:rPr>
              <w:t>公共管理学院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人文社科创新项目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10</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跨文化背景下大学生实习前后对国际酒店文化认同的差异化研究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2018XJCQ049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王丁玲</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旅游学院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人文社科创新项目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eastAsia="zh-CN"/>
              </w:rPr>
            </w:pPr>
            <w:r>
              <w:rPr>
                <w:rFonts w:hint="eastAsia" w:ascii="宋体" w:hAnsi="宋体" w:eastAsia="宋体" w:cs="Arial"/>
                <w:kern w:val="0"/>
                <w:sz w:val="18"/>
                <w:szCs w:val="18"/>
                <w:lang w:eastAsia="zh-CN"/>
              </w:rPr>
              <w:t>建议延期</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eastAsia="zh-CN"/>
              </w:rPr>
            </w:pPr>
            <w:r>
              <w:rPr>
                <w:rFonts w:hint="eastAsia" w:ascii="宋体" w:hAnsi="宋体" w:eastAsia="宋体" w:cs="Arial"/>
                <w:kern w:val="0"/>
                <w:sz w:val="18"/>
                <w:szCs w:val="18"/>
                <w:lang w:eastAsia="zh-CN"/>
              </w:rPr>
              <w:t>结题成果未达到合同要求</w:t>
            </w: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绿色审计与珠海绿色经济发展问题研究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2018XJCQ051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张翔</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金融与贸易学院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人文社科创新项目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基于协同创新网络结构模式打造珠海创新型产业集群</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2018XJCQ052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陈燕</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金融与贸易学院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人文社科创新项目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基于改善学生体适能的大学体育课程体系改革研究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2018XJCQ053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王明</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体育科学学院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人文社科创新项目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广东省二氧化硫排污权交易制度创新研究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2018XJCQ055</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朱凡</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工商管理学院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人文社科创新项目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 xml:space="preserve">政府投资先进装备制造业创新影响 </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2018XJCQ056</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张振中</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工商管理学院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人文社科创新项目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广东汽车产业集群与区域经济发展研究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2018XJCQ057</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袁芳</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金融与贸易学院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人文社科创新项目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思想政治教育视域下的应用型高校行政管理工作绩效提升问题研究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2018XJCQ058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李明超</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院长办公室</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协同机制体制改革研究与实践项目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中国语言文字体验式教学与文化认同研究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2018XJCQ075</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金东雪</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文学院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社科创新自筹经费项目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rPr>
              <w:t>通过</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基于大数据的芯线颜色识别智能方法研究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2018XJCQ035</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朱晓琳</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计算机学院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科技创新项目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eastAsia="zh-CN"/>
              </w:rPr>
            </w:pPr>
            <w:r>
              <w:rPr>
                <w:rFonts w:hint="eastAsia" w:ascii="宋体" w:hAnsi="宋体" w:eastAsia="宋体" w:cs="Arial"/>
                <w:kern w:val="0"/>
                <w:sz w:val="18"/>
                <w:szCs w:val="18"/>
                <w:lang w:eastAsia="zh-CN"/>
              </w:rPr>
              <w:t>延期结题</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项目负责人申请延期结题</w:t>
            </w: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基于LC-MS分析溪黄草给药后酒精中毒大鼠体内二萜类有效成分分布研究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2018XJCQ036</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赵曦</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药学与食品科学学院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科技创新项目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eastAsia="zh-CN"/>
              </w:rPr>
              <w:t>延期结题</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项目负责人申请延期结题</w:t>
            </w: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基于FPGA的群智能算法加速研究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2018XJCQ039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李大琳</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阿里云大数据应用学院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科技创新项目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eastAsia="zh-CN"/>
              </w:rPr>
              <w:t>延期结题</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项目负责人申请延期结题</w:t>
            </w: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22</w:t>
            </w:r>
          </w:p>
        </w:tc>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基于健康中国背景下珠海市的武术文化研究</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2018XJCQ047</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周继承</w:t>
            </w:r>
          </w:p>
        </w:tc>
        <w:tc>
          <w:tcPr>
            <w:tcW w:w="2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体育科学学院</w:t>
            </w:r>
          </w:p>
        </w:tc>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人文社科创新项目</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eastAsia="zh-CN"/>
              </w:rPr>
              <w:t>延期结题</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rPr>
            </w:pPr>
            <w:r>
              <w:rPr>
                <w:rFonts w:hint="eastAsia" w:ascii="宋体" w:hAnsi="宋体" w:eastAsia="宋体" w:cs="Arial"/>
                <w:kern w:val="0"/>
                <w:sz w:val="18"/>
                <w:szCs w:val="18"/>
                <w:lang w:val="en-US" w:eastAsia="zh-CN"/>
              </w:rPr>
              <w:t>项目负责人申请延期结题</w:t>
            </w:r>
          </w:p>
        </w:tc>
      </w:tr>
    </w:tbl>
    <w:p>
      <w:pPr>
        <w:widowControl/>
        <w:jc w:val="left"/>
      </w:pPr>
      <w:r>
        <w:br w:type="page"/>
      </w:r>
    </w:p>
    <w:p>
      <w:pPr>
        <w:widowControl/>
        <w:jc w:val="left"/>
        <w:rPr>
          <w:rFonts w:hint="eastAsia" w:eastAsiaTheme="minorEastAsia"/>
          <w:lang w:val="en-US" w:eastAsia="zh-CN"/>
        </w:rPr>
      </w:pPr>
    </w:p>
    <w:p>
      <w:pPr>
        <w:widowControl/>
        <w:jc w:val="left"/>
      </w:pPr>
    </w:p>
    <w:p>
      <w:pPr>
        <w:widowControl/>
        <w:jc w:val="left"/>
      </w:pPr>
    </w:p>
    <w:p/>
    <w:p/>
    <w:tbl>
      <w:tblPr>
        <w:tblStyle w:val="5"/>
        <w:tblpPr w:leftFromText="180" w:rightFromText="180" w:vertAnchor="page" w:horzAnchor="page" w:tblpX="768" w:tblpY="1387"/>
        <w:tblW w:w="15466" w:type="dxa"/>
        <w:tblInd w:w="0" w:type="dxa"/>
        <w:tblLayout w:type="fixed"/>
        <w:tblCellMar>
          <w:top w:w="0" w:type="dxa"/>
          <w:left w:w="108" w:type="dxa"/>
          <w:bottom w:w="0" w:type="dxa"/>
          <w:right w:w="108" w:type="dxa"/>
        </w:tblCellMar>
      </w:tblPr>
      <w:tblGrid>
        <w:gridCol w:w="582"/>
        <w:gridCol w:w="3686"/>
        <w:gridCol w:w="1634"/>
        <w:gridCol w:w="1066"/>
        <w:gridCol w:w="2930"/>
        <w:gridCol w:w="2610"/>
        <w:gridCol w:w="1455"/>
        <w:gridCol w:w="1503"/>
      </w:tblGrid>
      <w:tr>
        <w:tblPrEx>
          <w:tblCellMar>
            <w:top w:w="0" w:type="dxa"/>
            <w:left w:w="108" w:type="dxa"/>
            <w:bottom w:w="0" w:type="dxa"/>
            <w:right w:w="108" w:type="dxa"/>
          </w:tblCellMar>
        </w:tblPrEx>
        <w:trPr>
          <w:trHeight w:val="1152" w:hRule="atLeast"/>
        </w:trPr>
        <w:tc>
          <w:tcPr>
            <w:tcW w:w="582" w:type="dxa"/>
            <w:tcBorders>
              <w:top w:val="single" w:color="auto" w:sz="8" w:space="0"/>
              <w:left w:val="single" w:color="auto" w:sz="8" w:space="0"/>
              <w:bottom w:val="single" w:color="auto" w:sz="8" w:space="0"/>
              <w:right w:val="nil"/>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884" w:type="dxa"/>
            <w:gridSpan w:val="7"/>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b/>
                <w:bCs/>
                <w:color w:val="000000"/>
                <w:kern w:val="0"/>
                <w:sz w:val="36"/>
                <w:szCs w:val="36"/>
                <w:lang w:eastAsia="zh-CN"/>
              </w:rPr>
              <w:t>附表</w:t>
            </w:r>
            <w:r>
              <w:rPr>
                <w:rFonts w:hint="eastAsia" w:ascii="宋体" w:hAnsi="宋体" w:eastAsia="宋体" w:cs="Arial"/>
                <w:b/>
                <w:bCs/>
                <w:color w:val="000000"/>
                <w:kern w:val="0"/>
                <w:sz w:val="36"/>
                <w:szCs w:val="36"/>
                <w:lang w:val="en-US" w:eastAsia="zh-CN"/>
              </w:rPr>
              <w:t>2：</w:t>
            </w:r>
            <w:r>
              <w:rPr>
                <w:rFonts w:hint="eastAsia" w:ascii="宋体" w:hAnsi="宋体" w:eastAsia="宋体" w:cs="Arial"/>
                <w:b/>
                <w:bCs/>
                <w:color w:val="000000"/>
                <w:kern w:val="0"/>
                <w:sz w:val="36"/>
                <w:szCs w:val="36"/>
              </w:rPr>
              <w:t>201</w:t>
            </w:r>
            <w:r>
              <w:rPr>
                <w:rFonts w:hint="eastAsia" w:ascii="宋体" w:hAnsi="宋体" w:eastAsia="宋体" w:cs="Arial"/>
                <w:b/>
                <w:bCs/>
                <w:color w:val="000000"/>
                <w:kern w:val="0"/>
                <w:sz w:val="36"/>
                <w:szCs w:val="36"/>
                <w:lang w:val="en-US" w:eastAsia="zh-CN"/>
              </w:rPr>
              <w:t>7</w:t>
            </w:r>
            <w:r>
              <w:rPr>
                <w:rFonts w:hint="eastAsia" w:ascii="宋体" w:hAnsi="宋体" w:eastAsia="宋体" w:cs="Arial"/>
                <w:b/>
                <w:bCs/>
                <w:color w:val="000000"/>
                <w:kern w:val="0"/>
                <w:sz w:val="36"/>
                <w:szCs w:val="36"/>
              </w:rPr>
              <w:t>-201</w:t>
            </w:r>
            <w:r>
              <w:rPr>
                <w:rFonts w:hint="eastAsia" w:ascii="宋体" w:hAnsi="宋体" w:eastAsia="宋体" w:cs="Arial"/>
                <w:b/>
                <w:bCs/>
                <w:color w:val="000000"/>
                <w:kern w:val="0"/>
                <w:sz w:val="36"/>
                <w:szCs w:val="36"/>
                <w:lang w:val="en-US" w:eastAsia="zh-CN"/>
              </w:rPr>
              <w:t>8</w:t>
            </w:r>
            <w:r>
              <w:rPr>
                <w:rFonts w:hint="eastAsia" w:ascii="宋体" w:hAnsi="宋体" w:eastAsia="宋体" w:cs="Arial"/>
                <w:b/>
                <w:bCs/>
                <w:color w:val="000000"/>
                <w:kern w:val="0"/>
                <w:sz w:val="36"/>
                <w:szCs w:val="36"/>
              </w:rPr>
              <w:t>年度</w:t>
            </w:r>
            <w:r>
              <w:rPr>
                <w:rFonts w:hint="eastAsia" w:ascii="宋体" w:hAnsi="宋体" w:eastAsia="宋体" w:cs="Arial"/>
                <w:b/>
                <w:bCs/>
                <w:color w:val="000000"/>
                <w:kern w:val="0"/>
                <w:sz w:val="36"/>
                <w:szCs w:val="36"/>
                <w:lang w:eastAsia="zh-CN"/>
              </w:rPr>
              <w:t>学校</w:t>
            </w:r>
            <w:r>
              <w:rPr>
                <w:rFonts w:hint="eastAsia" w:ascii="宋体" w:hAnsi="宋体" w:eastAsia="宋体" w:cs="Arial"/>
                <w:b/>
                <w:bCs/>
                <w:color w:val="000000"/>
                <w:kern w:val="0"/>
                <w:sz w:val="36"/>
                <w:szCs w:val="36"/>
              </w:rPr>
              <w:t>创新培育工程项目</w:t>
            </w:r>
            <w:r>
              <w:rPr>
                <w:rFonts w:hint="eastAsia" w:ascii="宋体" w:hAnsi="宋体" w:eastAsia="宋体" w:cs="Arial"/>
                <w:b/>
                <w:bCs/>
                <w:color w:val="000000"/>
                <w:kern w:val="0"/>
                <w:sz w:val="36"/>
                <w:szCs w:val="36"/>
                <w:lang w:eastAsia="zh-CN"/>
              </w:rPr>
              <w:t>中期检查</w:t>
            </w:r>
            <w:r>
              <w:rPr>
                <w:rFonts w:hint="eastAsia" w:ascii="宋体" w:hAnsi="宋体" w:eastAsia="宋体" w:cs="Arial"/>
                <w:b/>
                <w:bCs/>
                <w:color w:val="000000"/>
                <w:kern w:val="0"/>
                <w:sz w:val="36"/>
                <w:szCs w:val="36"/>
              </w:rPr>
              <w:t>项目名单</w:t>
            </w:r>
          </w:p>
        </w:tc>
      </w:tr>
      <w:tr>
        <w:tblPrEx>
          <w:tblCellMar>
            <w:top w:w="0" w:type="dxa"/>
            <w:left w:w="108" w:type="dxa"/>
            <w:bottom w:w="0" w:type="dxa"/>
            <w:right w:w="108" w:type="dxa"/>
          </w:tblCellMar>
        </w:tblPrEx>
        <w:trPr>
          <w:trHeight w:val="936" w:hRule="atLeast"/>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序号</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项目名称</w:t>
            </w:r>
          </w:p>
        </w:tc>
        <w:tc>
          <w:tcPr>
            <w:tcW w:w="16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项目编号</w:t>
            </w:r>
          </w:p>
        </w:tc>
        <w:tc>
          <w:tcPr>
            <w:tcW w:w="10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负责人</w:t>
            </w:r>
          </w:p>
        </w:tc>
        <w:tc>
          <w:tcPr>
            <w:tcW w:w="2930" w:type="dxa"/>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宋体" w:cs="Arial"/>
                <w:b/>
                <w:bCs/>
                <w:color w:val="000000"/>
                <w:kern w:val="0"/>
                <w:sz w:val="18"/>
                <w:szCs w:val="18"/>
              </w:rPr>
            </w:pPr>
            <w:r>
              <w:rPr>
                <w:rFonts w:ascii="Arial" w:hAnsi="Arial" w:eastAsia="宋体" w:cs="Arial"/>
                <w:b/>
                <w:bCs/>
                <w:color w:val="000000"/>
                <w:kern w:val="0"/>
                <w:sz w:val="18"/>
                <w:szCs w:val="18"/>
              </w:rPr>
              <w:t>所属单位</w:t>
            </w:r>
          </w:p>
        </w:tc>
        <w:tc>
          <w:tcPr>
            <w:tcW w:w="26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项目类别</w:t>
            </w:r>
          </w:p>
        </w:tc>
        <w:tc>
          <w:tcPr>
            <w:tcW w:w="145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评审意见</w:t>
            </w:r>
          </w:p>
        </w:tc>
        <w:tc>
          <w:tcPr>
            <w:tcW w:w="15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备注</w:t>
            </w: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1</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化学工艺重点培育学科</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2018XJCQ001</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林海波</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化工与新能源材料学院</w:t>
            </w:r>
            <w:bookmarkStart w:id="0" w:name="_GoBack"/>
            <w:bookmarkEnd w:id="0"/>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重点学科培育项目（科技）</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　</w:t>
            </w: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信号与信息处理重点学科</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2018XJCQ002</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张延生</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电子信息工程学院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重点学科培育项目（科技）</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3</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天然产物功能成分利用重点实验室</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2018XJCQ004</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胡文忠</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药学与食品工程学院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重点实验室培育项目（科技）</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4</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化工与新材料协同创新中心</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2018XJCQ007</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江连海</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化工与新能源材料学院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协同创新中心培育项目（科技）</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5</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大数据应用协同创新中心</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2018XJCQ008</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梁艳春</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计算机学院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协同创新中心培育项目（科技）</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6</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珠海市建筑与城市设计协同创新中心</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2018XJCQ009</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朱一敏</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建筑与城乡规划学院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协同创新中心培育项目（科技）</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83"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7</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基于植物代谢物组学及化学计量学的广陈皮“陈久者良”的物质基础及质量评价。</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2018XJCQ010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刘明石</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药学与食品科学学院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重点培育项目（科技类）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8</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交通运行大数据分析关键技术研发</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2018XJCQ011</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吕威</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阿里云大数据应用学院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重点培育项目（科技类）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9</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基于PINK1/Parkin信号通路探讨芍药苷抗心肌缺血再灌注损伤的作用机制</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2018XJCQ012</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赵成国</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药学与食品科学学院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重点培育项目（科技类）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10</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云芝子实体成分鉴定及对高血糖模型小鼠的降血糖作用研究</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2018XJCQ013</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孟凡欣</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药学与食品科学学院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重点培育项目（科技类）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11</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吡喃香豆素型抗前列腺癌先导化合物的结构修饰和药效评价</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2018XJCQ014</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吴威</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药学与食品科学学</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 xml:space="preserve">重点培育项目（科技类） </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12</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极紫外聚酰亚胺滤光膜的激光刻蚀技术研究</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2018XJCQ015</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br w:type="textWrapping"/>
            </w:r>
            <w:r>
              <w:rPr>
                <w:rFonts w:hint="eastAsia" w:ascii="宋体" w:hAnsi="宋体" w:eastAsia="宋体" w:cs="Arial"/>
                <w:kern w:val="0"/>
                <w:sz w:val="18"/>
                <w:szCs w:val="18"/>
                <w:lang w:val="en-US" w:eastAsia="zh-CN"/>
              </w:rPr>
              <w:t>刘仁臣</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公共基础与应用统计学院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重点培育项目（科技类）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13</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仙茅苷清除AD小鼠脑内Tau蛋白及Aβ积累作用机制的体外研究</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2018XJCQ016</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王艳珍</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药学与食品科学学院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重点培育项目（科技类）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14</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珠海市建筑信息模型BIM应用标准</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2018XJCQ017</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冯为民</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建筑与城乡规划学院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重点培育项目（科技类）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暂缓资助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阶段性目标未达到合同要求</w:t>
            </w: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15</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基于动态ETI网络的视觉信息捕捉脑机接口技术及其电源管理</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2018XJCQ018</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宋静怡</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电子信息工程学院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重点培育项目（科技类）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暂缓资助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阶段性目标未达到合同要求</w:t>
            </w: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16</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帕金森病治疗药物整体作用机制的代谢组学研究方法建立</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2018XJCQ019</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周慧</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药学与食品科学学院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重点培育项目（科技类）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17</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旋转气阀发动机的预研</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2018XJCQ021</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邓宝清</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机械工程学院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重点培育项目（科技类）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18</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基于模糊逻辑的空调系统故障诊断研究</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2018XJCQ022</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王婧</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计算机学院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重点培育项目（科技类）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19</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高效碳点复合材料在光学防伪技术中的应用</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2018XJCQ023</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安静</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化工与新能源材料学院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重点培育项目（科技类）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DCT液压系统中润滑调节子系统关键元件特性分析及控制研究</w:t>
            </w:r>
            <w:r>
              <w:rPr>
                <w:rFonts w:hint="eastAsia" w:ascii="宋体" w:hAnsi="宋体" w:eastAsia="宋体" w:cs="Arial"/>
                <w:kern w:val="0"/>
                <w:sz w:val="18"/>
                <w:szCs w:val="18"/>
                <w:lang w:val="en-US" w:eastAsia="zh-CN"/>
              </w:rPr>
              <w:br w:type="textWrapping"/>
            </w:r>
            <w:r>
              <w:rPr>
                <w:rFonts w:hint="eastAsia" w:ascii="宋体" w:hAnsi="宋体" w:eastAsia="宋体" w:cs="Arial"/>
                <w:kern w:val="0"/>
                <w:sz w:val="18"/>
                <w:szCs w:val="18"/>
                <w:lang w:val="en-US" w:eastAsia="zh-CN"/>
              </w:rPr>
              <w:t xml:space="preserve"> </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2018XJCQ024</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王丽</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机械工程学院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重点培育项目（科技类）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21</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低氧运动干预下miRNA-696和miRNA-761调控营养性肥胖小鼠骨骼肌AMPK/PGC-1α信号通路的机制研究</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2018XJCQ025</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林文弢</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体育科学学院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重点培育项目（科技类）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22</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粤港澳大湾区海洋旅游发展与合作研究</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2017XJCQ001</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阚兴龙</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旅游学院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重点培育项目（社科类）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23</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国际贸易学重点学科培育项目</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2017XJCQ002</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杨帅</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金融与贸易学院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重点学科培育项目（社科）</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24</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“粤港澳大湾区”产业发展与区域合作研究基地</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2018XJCQ005</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王志刚</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工商管理学院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重点研究基地培育项目（社科）</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25</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珠港澳电子商务协同创新重点研究基地</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2018XJCQ006</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孟显勇</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物流管理与工程学院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重点研究基地培育项目（社科）</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r>
        <w:tblPrEx>
          <w:tblCellMar>
            <w:top w:w="0" w:type="dxa"/>
            <w:left w:w="108" w:type="dxa"/>
            <w:bottom w:w="0" w:type="dxa"/>
            <w:right w:w="108" w:type="dxa"/>
          </w:tblCellMar>
        </w:tblPrEx>
        <w:trPr>
          <w:trHeight w:val="72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26</w:t>
            </w:r>
          </w:p>
        </w:tc>
        <w:tc>
          <w:tcPr>
            <w:tcW w:w="36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基于科技金融视角的地方经济动能转换问题研究</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2018XJCQ027</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 xml:space="preserve">黄刚伟 </w:t>
            </w:r>
          </w:p>
        </w:tc>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金融与贸易学院</w:t>
            </w:r>
          </w:p>
        </w:tc>
        <w:tc>
          <w:tcPr>
            <w:tcW w:w="2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重点培育项目（社科类）</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r>
              <w:rPr>
                <w:rFonts w:hint="eastAsia" w:ascii="宋体" w:hAnsi="宋体" w:eastAsia="宋体" w:cs="Arial"/>
                <w:kern w:val="0"/>
                <w:sz w:val="18"/>
                <w:szCs w:val="18"/>
                <w:lang w:val="en-US" w:eastAsia="zh-CN"/>
              </w:rPr>
              <w:t>继续资助</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Arial"/>
                <w:kern w:val="0"/>
                <w:sz w:val="18"/>
                <w:szCs w:val="18"/>
                <w:lang w:val="en-US" w:eastAsia="zh-CN"/>
              </w:rPr>
            </w:pPr>
          </w:p>
        </w:tc>
      </w:tr>
    </w:tbl>
    <w:p/>
    <w:p/>
    <w:p/>
    <w:sectPr>
      <w:head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Theme="minor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E15"/>
    <w:rsid w:val="002232DC"/>
    <w:rsid w:val="002B40EE"/>
    <w:rsid w:val="003301E7"/>
    <w:rsid w:val="00400E15"/>
    <w:rsid w:val="004935F2"/>
    <w:rsid w:val="00502A72"/>
    <w:rsid w:val="00523759"/>
    <w:rsid w:val="00592B32"/>
    <w:rsid w:val="00616D67"/>
    <w:rsid w:val="007D5984"/>
    <w:rsid w:val="00B66904"/>
    <w:rsid w:val="00D358F5"/>
    <w:rsid w:val="00E261BC"/>
    <w:rsid w:val="00FA5002"/>
    <w:rsid w:val="01DF1592"/>
    <w:rsid w:val="10217CBD"/>
    <w:rsid w:val="274D2464"/>
    <w:rsid w:val="27D935A8"/>
    <w:rsid w:val="2F1F68E4"/>
    <w:rsid w:val="33110CA1"/>
    <w:rsid w:val="34680E36"/>
    <w:rsid w:val="3B0A74D8"/>
    <w:rsid w:val="3B1F0A07"/>
    <w:rsid w:val="3C8C26AD"/>
    <w:rsid w:val="3F0D0633"/>
    <w:rsid w:val="44566AC2"/>
    <w:rsid w:val="47AC1627"/>
    <w:rsid w:val="49664F1E"/>
    <w:rsid w:val="4970589D"/>
    <w:rsid w:val="4F6F4F45"/>
    <w:rsid w:val="54EC3B1A"/>
    <w:rsid w:val="6801346B"/>
    <w:rsid w:val="68F34D98"/>
    <w:rsid w:val="722741AA"/>
    <w:rsid w:val="73F914B6"/>
    <w:rsid w:val="7F6A6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character" w:customStyle="1" w:styleId="10">
    <w:name w:val="font21"/>
    <w:basedOn w:val="6"/>
    <w:qFormat/>
    <w:uiPriority w:val="0"/>
    <w:rPr>
      <w:rFonts w:ascii="Arial" w:hAnsi="Arial" w:cs="Arial"/>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3F65E-92DB-4E26-A2D5-31D9354C50FA}">
  <ds:schemaRefs/>
</ds:datastoreItem>
</file>

<file path=docProps/app.xml><?xml version="1.0" encoding="utf-8"?>
<Properties xmlns="http://schemas.openxmlformats.org/officeDocument/2006/extended-properties" xmlns:vt="http://schemas.openxmlformats.org/officeDocument/2006/docPropsVTypes">
  <Template>Normal</Template>
  <Pages>6</Pages>
  <Words>702</Words>
  <Characters>4006</Characters>
  <Lines>33</Lines>
  <Paragraphs>9</Paragraphs>
  <TotalTime>1</TotalTime>
  <ScaleCrop>false</ScaleCrop>
  <LinksUpToDate>false</LinksUpToDate>
  <CharactersWithSpaces>4699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2018-07-11T01:54:00Z</dcterms:created>
  <dc:creator>Administrator</dc:creator>
  <cp:lastModifiedBy>汐颜</cp:lastModifiedBy>
  <cp:lastPrinted>2018-07-09T10:32:00Z</cp:lastPrinted>
  <dcterms:modified xsi:type="dcterms:W3CDTF">2020-10-23T06:49:31Z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