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C00000"/>
          <w:w w:val="112"/>
          <w:sz w:val="80"/>
          <w:szCs w:val="80"/>
          <w:lang w:eastAsia="zh-CN"/>
        </w:rPr>
      </w:pPr>
      <w:r>
        <w:rPr>
          <w:rFonts w:hint="eastAsia" w:ascii="宋体" w:hAnsi="宋体"/>
          <w:color w:val="C00000"/>
          <w:w w:val="112"/>
          <w:sz w:val="80"/>
          <w:szCs w:val="80"/>
          <w:lang w:eastAsia="zh-CN"/>
        </w:rPr>
        <w:t>珠海科技学院科研处</w:t>
      </w:r>
    </w:p>
    <w:p>
      <w:pPr>
        <w:jc w:val="center"/>
        <w:rPr>
          <w:rFonts w:ascii="宋体" w:hAnsi="宋体"/>
          <w:color w:val="C00000"/>
          <w:sz w:val="18"/>
          <w:szCs w:val="18"/>
          <w:lang w:eastAsia="zh-CN"/>
        </w:rPr>
      </w:pPr>
    </w:p>
    <w:p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3j2UC1QAAAAoBAAAPAAAAAAAAAAEAIAAAACIAAABkcnMvZG93bnJldi54bWxQSwECFAAUAAAA&#10;CACHTuJAKMk38fEBAAC8AwAADgAAAAAAAAABACAAAAAkAQAAZHJzL2Uyb0RvYy54bWxQSwUGAAAA&#10;AAYABgBZAQAAhw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 w:eastAsiaTheme="minorEastAsia"/>
          <w:color w:val="000000"/>
          <w:sz w:val="32"/>
          <w:szCs w:val="32"/>
          <w:lang w:val="en-US" w:eastAsia="zh-CN"/>
        </w:rPr>
        <w:t>61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关于组织申报2024年度广东省基础与应用基础研究基金企业联合基金（公共卫生与医药健康领域）项目的通知</w:t>
      </w:r>
    </w:p>
    <w:p>
      <w:pPr>
        <w:spacing w:line="360" w:lineRule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bookmarkStart w:id="1" w:name="_Hlk63152268"/>
      <w:r>
        <w:rPr>
          <w:rFonts w:hint="eastAsia" w:ascii="仿宋" w:hAnsi="仿宋" w:eastAsia="仿宋"/>
          <w:sz w:val="30"/>
          <w:szCs w:val="30"/>
          <w:lang w:eastAsia="zh-CN"/>
        </w:rPr>
        <w:t>依据广东省科学技术厅文件《关于组织申报2024年度广东省基础与应用基础研究基金企业联合基金（公共卫生与医药健康领域）项目的通知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begin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instrText xml:space="preserve"> HYPERLINK "https://service.weibo.com/share/share.php?url=http://gdstc.gd.gov.cn/zwgk_n/tzgg/content/post_4449061.html&amp;titl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pic=http://gdstc.gd.gov.cn/gdkjnj2017/logo.png&amp;appkey=" \o "微博分享" \t "http://gdstc.gd.gov.cn/zwgk_n/tzgg/content/_blank" </w:instrTex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separate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end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begin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instrText xml:space="preserve"> HYPERLINK "https://connect.qq.com/widget/shareqq/index.html?url=http://gdstc.gd.gov.cn/zwgk_n/tzgg/content/post_4449061.html&amp;titl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sourc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desc=%E5%B9%BF%E4%B8%9C%E7%9C%81%E7%A7%91%E5%AD%A6%E6%8A%80%E6%9C%AF%E5%8E%85%E7%BD%91%E7%AB%99%E7%94%B1%E5%B9%BF%E4%B8%9C%E7%9C%81%E7%A7%91%E5%AD%A6%E6%8A%80%E6%9C%AF%E5%8E%85%E4%B8%BB%E5%8A%9E&amp;pics=http://gdstc.gd.gov.cn/gdkjnj2017/logo.png" \o "QQ好友分享" \t "http://gdstc.gd.gov.cn/zwgk_n/tzgg/content/_blank" </w:instrTex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separate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end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begin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instrText xml:space="preserve"> HYPERLINK "https://sns.qzone.qq.com/cgi-bin/qzshare/cgi_qzshare_onekey?url=http://gdstc.gd.gov.cn/zwgk_n/tzgg/content/post_4449061.html&amp;titl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desc=%E5%B9%BF%E4%B8%9C%E7%9C%81%E7%A7%91%E5%AD%A6%E6%8A%80%E6%9C%AF%E5%8E%85%E7%BD%91%E7%AB%99%E7%94%B1%E5%B9%BF%E4%B8%9C%E7%9C%81%E7%A7%91%E5%AD%A6%E6%8A%80%E6%9C%AF%E5%8E%85%E4%B8%BB%E5%8A%9E&amp;summary=%E5%B9%BF%E4%B8%9C%E7%9C%81%E7%A7%91%E5%AD%A6%E6%8A%80%E6%9C%AF%E5%8E%85%E7%BD%91%E7%AB%99%E7%94%B1%E5%B9%BF%E4%B8%9C%E7%9C%81%E7%A7%91%E5%AD%A6%E6%8A%80%E6%9C%AF%E5%8E%85%E4%B8%BB%E5%8A%9E&amp;sit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pics=http://gdstc.gd.gov.cn/gdkjnj2017/logo.png" \o "QQ空间分享" \t "http://gdstc.gd.gov.cn/zwgk_n/tzgg/content/_blank" </w:instrTex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separate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end"/>
      </w:r>
      <w:r>
        <w:rPr>
          <w:rFonts w:hint="eastAsia" w:ascii="仿宋" w:hAnsi="仿宋" w:eastAsia="仿宋"/>
          <w:sz w:val="30"/>
          <w:szCs w:val="30"/>
          <w:lang w:eastAsia="zh-CN"/>
        </w:rPr>
        <w:t>》（粤基金函字〔2024〕21号）</w:t>
      </w:r>
      <w:bookmarkEnd w:id="1"/>
      <w:r>
        <w:rPr>
          <w:rFonts w:hint="eastAsia" w:ascii="仿宋" w:hAnsi="仿宋" w:eastAsia="仿宋"/>
          <w:sz w:val="30"/>
          <w:szCs w:val="30"/>
          <w:lang w:eastAsia="zh-CN"/>
        </w:rPr>
        <w:t>文件要求，学校组织开展该项目的申报工作，请有意申报此类项目的负责人认真阅览相关文件，请各单位集中报送，并于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/>
          <w:sz w:val="30"/>
          <w:szCs w:val="30"/>
          <w:lang w:eastAsia="zh-CN"/>
        </w:rPr>
        <w:t>日前将系统内导出的电子版申报书发送至科研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处邮箱：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fldChar w:fldCharType="begin"/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instrText xml:space="preserve"> HYPERLINK "mailto:kycjluzh@126.com，学校将统一组织相关专家进行审议并给予指导意见。最终版申报材料请于9月16日24点前在系统上完成提交。" </w:instrTex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fldChar w:fldCharType="separate"/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kycjluzh@126.com，学校将统一组织相关专家进行审议并给予指导意见。最终版申报材料请于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val="en-US" w:eastAsia="zh-CN"/>
        </w:rPr>
        <w:t>8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月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val="en-US" w:eastAsia="zh-CN"/>
        </w:rPr>
        <w:t>3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日</w:t>
      </w:r>
      <w:r>
        <w:rPr>
          <w:rStyle w:val="17"/>
          <w:rFonts w:ascii="仿宋" w:hAnsi="仿宋" w:eastAsia="仿宋"/>
          <w:color w:val="auto"/>
          <w:sz w:val="30"/>
          <w:szCs w:val="30"/>
          <w:u w:val="none"/>
          <w:lang w:eastAsia="zh-CN"/>
        </w:rPr>
        <w:t>24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点前在系统上完成提交。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fldChar w:fldCharType="end"/>
      </w:r>
    </w:p>
    <w:p>
      <w:pPr>
        <w:numPr>
          <w:ilvl w:val="0"/>
          <w:numId w:val="1"/>
        </w:numPr>
        <w:spacing w:line="360" w:lineRule="auto"/>
        <w:ind w:firstLine="602" w:firstLineChars="200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申报类别</w:t>
      </w:r>
    </w:p>
    <w:p>
      <w:pPr>
        <w:numPr>
          <w:numId w:val="0"/>
        </w:numPr>
        <w:spacing w:line="360" w:lineRule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（一）中卫科研联合基金。由省科技厅、北京中卫生物科研转化研究中心、省基金委共同组织实施，主要支持生物材料与临床医学结合、重点疾病筛查诊断领域的探索性研究和转化性研究。</w:t>
      </w:r>
    </w:p>
    <w:p>
      <w:pPr>
        <w:numPr>
          <w:numId w:val="0"/>
        </w:numPr>
        <w:spacing w:line="360" w:lineRule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　　（二）迈瑞联合基金。由省科技厅、深圳迈瑞生物医疗电子股份有限公司、省基金委共同组织实施，主要支持体外诊断、生物及医疗器械等领域的基础与应用基础研究，推动产学研合作与成果转移转化。</w:t>
      </w:r>
    </w:p>
    <w:p>
      <w:pPr>
        <w:numPr>
          <w:numId w:val="0"/>
        </w:numPr>
        <w:spacing w:line="360" w:lineRule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 xml:space="preserve">  二、申报方式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项目须通过“广东省政务服务网”或“广东省科技业务管理阳光政务平台”（网址：http://pro.gdstc.gd.gov.cn/）实施网上无纸化申报。网上正式申报时间：2024年7月12日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开始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spacing w:line="360" w:lineRule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  <w:lang w:eastAsia="zh-CN"/>
        </w:rPr>
        <w:t>其他未尽事宜详见附件。</w:t>
      </w:r>
    </w:p>
    <w:p>
      <w:pPr>
        <w:spacing w:line="360" w:lineRule="auto"/>
        <w:jc w:val="both"/>
        <w:rPr>
          <w:rFonts w:ascii="仿宋" w:hAnsi="仿宋" w:eastAsiaTheme="minorEastAsia"/>
          <w:bCs/>
          <w:sz w:val="28"/>
          <w:szCs w:val="28"/>
          <w:lang w:eastAsia="zh-CN"/>
        </w:rPr>
      </w:pPr>
    </w:p>
    <w:p>
      <w:pPr>
        <w:spacing w:line="360" w:lineRule="auto"/>
        <w:ind w:left="880" w:leftChars="400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 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联系电话：</w:t>
      </w:r>
      <w:r>
        <w:rPr>
          <w:rFonts w:ascii="仿宋" w:hAnsi="仿宋" w:eastAsia="仿宋"/>
          <w:bCs/>
          <w:sz w:val="30"/>
          <w:szCs w:val="30"/>
          <w:lang w:eastAsia="zh-CN"/>
        </w:rPr>
        <w:t>13798962651</w:t>
      </w:r>
    </w:p>
    <w:p>
      <w:pPr>
        <w:spacing w:line="360" w:lineRule="auto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spacing w:line="360" w:lineRule="auto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>附件：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ascii="仿宋" w:hAnsi="仿宋" w:eastAsia="仿宋"/>
          <w:bCs/>
          <w:sz w:val="30"/>
          <w:szCs w:val="30"/>
          <w:lang w:eastAsia="zh-CN"/>
        </w:rPr>
        <w:t>1.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关于组织申报2024年度广东省基础与应用基础研究基金企业联合基金（公共卫生与医药健康领域）项目的通知</w:t>
      </w:r>
    </w:p>
    <w:p>
      <w:pPr>
        <w:spacing w:line="360" w:lineRule="auto"/>
        <w:ind w:left="598" w:leftChars="272" w:firstLine="0" w:firstLineChars="0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2024年中卫科研联合基金项目申报指南</w:t>
      </w:r>
    </w:p>
    <w:p>
      <w:pPr>
        <w:spacing w:line="360" w:lineRule="auto"/>
        <w:ind w:left="598" w:leftChars="272" w:firstLine="0" w:firstLineChars="0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ascii="仿宋" w:hAnsi="仿宋" w:eastAsia="仿宋"/>
          <w:bCs/>
          <w:sz w:val="30"/>
          <w:szCs w:val="30"/>
          <w:lang w:eastAsia="zh-CN"/>
        </w:rPr>
        <w:t>3.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2024年度迈瑞联合基金项目申报指南</w:t>
      </w:r>
    </w:p>
    <w:p>
      <w:pPr>
        <w:spacing w:line="560" w:lineRule="exact"/>
        <w:ind w:right="16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6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  <w:bookmarkStart w:id="2" w:name="_GoBack"/>
      <w:bookmarkEnd w:id="2"/>
    </w:p>
    <w:p>
      <w:pPr>
        <w:spacing w:line="560" w:lineRule="exact"/>
        <w:ind w:right="160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9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C934B8"/>
    <w:multiLevelType w:val="singleLevel"/>
    <w:tmpl w:val="33C934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YmUzYTE2ODJiMTZlMmVjNmM5ZGExYWQ3MTE3YWQ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3A72B6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0C16FA"/>
    <w:rsid w:val="073E2C33"/>
    <w:rsid w:val="07FB2349"/>
    <w:rsid w:val="08761568"/>
    <w:rsid w:val="08A7406D"/>
    <w:rsid w:val="08AA6BF8"/>
    <w:rsid w:val="0B9A5A77"/>
    <w:rsid w:val="0C0C2D55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6DE5A08"/>
    <w:rsid w:val="192F0C1B"/>
    <w:rsid w:val="197F7338"/>
    <w:rsid w:val="19D40EFE"/>
    <w:rsid w:val="1A63777A"/>
    <w:rsid w:val="1A9455D7"/>
    <w:rsid w:val="1A9B3486"/>
    <w:rsid w:val="1BE8049C"/>
    <w:rsid w:val="1C4757CF"/>
    <w:rsid w:val="1CC95984"/>
    <w:rsid w:val="1DD701E4"/>
    <w:rsid w:val="1F6467DA"/>
    <w:rsid w:val="200302C0"/>
    <w:rsid w:val="205F062C"/>
    <w:rsid w:val="20BA09EF"/>
    <w:rsid w:val="20DD78A4"/>
    <w:rsid w:val="20E050D7"/>
    <w:rsid w:val="21142E77"/>
    <w:rsid w:val="21DE436E"/>
    <w:rsid w:val="22351EC4"/>
    <w:rsid w:val="239B06F1"/>
    <w:rsid w:val="24315539"/>
    <w:rsid w:val="24707CB6"/>
    <w:rsid w:val="24CF1D09"/>
    <w:rsid w:val="25731EF6"/>
    <w:rsid w:val="25973A11"/>
    <w:rsid w:val="26185031"/>
    <w:rsid w:val="270F62FE"/>
    <w:rsid w:val="27803091"/>
    <w:rsid w:val="27C771DB"/>
    <w:rsid w:val="289C6FF5"/>
    <w:rsid w:val="28DA7055"/>
    <w:rsid w:val="29A4105C"/>
    <w:rsid w:val="29C97F80"/>
    <w:rsid w:val="2A654D3E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8303A3"/>
    <w:rsid w:val="38B77DA3"/>
    <w:rsid w:val="38CE02BA"/>
    <w:rsid w:val="38F86B1E"/>
    <w:rsid w:val="39772C3F"/>
    <w:rsid w:val="39AE46DE"/>
    <w:rsid w:val="39C2350C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6D9394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D714816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AB81CD6"/>
    <w:rsid w:val="5B0E45DD"/>
    <w:rsid w:val="5C403784"/>
    <w:rsid w:val="5C8F13A9"/>
    <w:rsid w:val="5CC92D50"/>
    <w:rsid w:val="5D230B3A"/>
    <w:rsid w:val="5D701798"/>
    <w:rsid w:val="5D997ED3"/>
    <w:rsid w:val="5EFA2BC8"/>
    <w:rsid w:val="60D65B8E"/>
    <w:rsid w:val="60F50A7F"/>
    <w:rsid w:val="621A63B9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7EA04FA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CD343AF"/>
    <w:rsid w:val="6DF901E4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5DA6B4D"/>
    <w:rsid w:val="764D084D"/>
    <w:rsid w:val="76B32BBF"/>
    <w:rsid w:val="76DB7C64"/>
    <w:rsid w:val="76FB599D"/>
    <w:rsid w:val="77E40661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0"/>
    <w:qFormat/>
    <w:uiPriority w:val="0"/>
    <w:pPr>
      <w:ind w:left="100" w:leftChars="2500"/>
    </w:pPr>
  </w:style>
  <w:style w:type="paragraph" w:styleId="7">
    <w:name w:val="Balloon Text"/>
    <w:basedOn w:val="1"/>
    <w:link w:val="29"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FollowedHyperlink"/>
    <w:basedOn w:val="13"/>
    <w:qFormat/>
    <w:uiPriority w:val="0"/>
    <w:rPr>
      <w:color w:val="333333"/>
      <w:u w:val="none"/>
    </w:rPr>
  </w:style>
  <w:style w:type="character" w:styleId="16">
    <w:name w:val="HTML Acronym"/>
    <w:basedOn w:val="13"/>
    <w:qFormat/>
    <w:uiPriority w:val="0"/>
  </w:style>
  <w:style w:type="character" w:styleId="17">
    <w:name w:val="Hyperlink"/>
    <w:basedOn w:val="1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</w:style>
  <w:style w:type="paragraph" w:customStyle="1" w:styleId="20">
    <w:name w:val="Table Paragraph"/>
    <w:basedOn w:val="1"/>
    <w:qFormat/>
    <w:uiPriority w:val="1"/>
  </w:style>
  <w:style w:type="paragraph" w:customStyle="1" w:styleId="21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2">
    <w:name w:val="页眉 字符"/>
    <w:basedOn w:val="13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3">
    <w:name w:val="页脚 字符"/>
    <w:basedOn w:val="13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4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5">
    <w:name w:val="lang1"/>
    <w:basedOn w:val="13"/>
    <w:qFormat/>
    <w:uiPriority w:val="0"/>
  </w:style>
  <w:style w:type="character" w:customStyle="1" w:styleId="26">
    <w:name w:val="layui-this"/>
    <w:basedOn w:val="13"/>
    <w:qFormat/>
    <w:uiPriority w:val="0"/>
    <w:rPr>
      <w:bdr w:val="single" w:color="EEEEEE" w:sz="6" w:space="0"/>
      <w:shd w:val="clear" w:color="auto" w:fill="FFFFFF"/>
    </w:rPr>
  </w:style>
  <w:style w:type="character" w:customStyle="1" w:styleId="27">
    <w:name w:val="lang0"/>
    <w:basedOn w:val="13"/>
    <w:qFormat/>
    <w:uiPriority w:val="0"/>
  </w:style>
  <w:style w:type="character" w:customStyle="1" w:styleId="28">
    <w:name w:val="first-child"/>
    <w:basedOn w:val="13"/>
    <w:qFormat/>
    <w:uiPriority w:val="0"/>
  </w:style>
  <w:style w:type="character" w:customStyle="1" w:styleId="29">
    <w:name w:val="批注框文本 字符"/>
    <w:basedOn w:val="13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0">
    <w:name w:val="日期 字符"/>
    <w:basedOn w:val="13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1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标题 3 字符"/>
    <w:basedOn w:val="13"/>
    <w:link w:val="4"/>
    <w:semiHidden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4">
    <w:name w:val="Unresolved Mention"/>
    <w:basedOn w:val="1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568</Words>
  <Characters>668</Characters>
  <Lines>11</Lines>
  <Paragraphs>3</Paragraphs>
  <TotalTime>2</TotalTime>
  <ScaleCrop>false</ScaleCrop>
  <LinksUpToDate>false</LinksUpToDate>
  <CharactersWithSpaces>679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2024-07-05T07:43:21Z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769350BEA07545B89106AE944296A30C_12</vt:lpwstr>
  </property>
</Properties>
</file>