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D544" w14:textId="77777777" w:rsidR="007F0EFE" w:rsidRPr="007F0EFE" w:rsidRDefault="007F0EFE" w:rsidP="007F0EFE">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7F0EFE">
        <w:rPr>
          <w:rFonts w:ascii="微软雅黑" w:eastAsia="微软雅黑" w:hAnsi="微软雅黑" w:cs="Times New Roman" w:hint="eastAsia"/>
          <w:b/>
          <w:bCs/>
          <w:color w:val="000000"/>
          <w:sz w:val="24"/>
          <w:szCs w:val="24"/>
        </w:rPr>
        <w:t>科技部科技计划管理费管理试行办法</w:t>
      </w:r>
    </w:p>
    <w:p w14:paraId="2A4D6A58" w14:textId="77777777" w:rsidR="007F0EFE" w:rsidRPr="007F0EFE" w:rsidRDefault="007F0EFE" w:rsidP="007F0EFE">
      <w:pPr>
        <w:shd w:val="clear" w:color="auto" w:fill="F8FFFF"/>
        <w:spacing w:after="0" w:line="240" w:lineRule="auto"/>
        <w:jc w:val="center"/>
        <w:rPr>
          <w:rFonts w:ascii="微软雅黑" w:eastAsia="微软雅黑" w:hAnsi="微软雅黑" w:cs="Times New Roman" w:hint="eastAsia"/>
          <w:color w:val="000000"/>
          <w:sz w:val="20"/>
          <w:szCs w:val="20"/>
        </w:rPr>
      </w:pPr>
      <w:r w:rsidRPr="007F0EFE">
        <w:rPr>
          <w:rFonts w:ascii="微软雅黑" w:eastAsia="微软雅黑" w:hAnsi="微软雅黑" w:cs="Times New Roman" w:hint="eastAsia"/>
          <w:color w:val="000000"/>
          <w:sz w:val="18"/>
          <w:szCs w:val="18"/>
        </w:rPr>
        <w:t>2013年07月02日 09:13 </w:t>
      </w:r>
    </w:p>
    <w:p w14:paraId="17C81539" w14:textId="77777777" w:rsidR="007F0EFE" w:rsidRPr="007F0EFE" w:rsidRDefault="007F0EFE" w:rsidP="007F0EFE">
      <w:pPr>
        <w:shd w:val="clear" w:color="auto" w:fill="F8FFFF"/>
        <w:spacing w:after="0" w:line="240" w:lineRule="auto"/>
        <w:rPr>
          <w:rFonts w:ascii="微软雅黑" w:eastAsia="微软雅黑" w:hAnsi="微软雅黑" w:cs="Times New Roman"/>
          <w:color w:val="000000"/>
          <w:sz w:val="20"/>
          <w:szCs w:val="20"/>
        </w:rPr>
      </w:pPr>
      <w:r w:rsidRPr="007F0EFE">
        <w:rPr>
          <w:rFonts w:ascii="微软雅黑" w:eastAsia="微软雅黑" w:hAnsi="微软雅黑" w:cs="Times New Roman" w:hint="eastAsia"/>
          <w:color w:val="000000"/>
          <w:sz w:val="20"/>
          <w:szCs w:val="20"/>
        </w:rPr>
        <w:t>第一章 总 则</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第一条 为进一步规范科技部归口管理的国家科技计划管理费（以下简称“计划管理费”）的管理，提高资金使用效益，根据国务院办公厅转发科技部等四部委《关于国家科研计划实施课题制管理的规定》（国办发[2002]2号）和国家有关财务规章制度，制定本办法。</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第二条 计划管理费是指为组织实施和管理国家科技计划及其经费而支出的费用，来源于中央财政预算拨款，根据科技计划管理工作的实际需求，按照财政预算和国库支付管理制度的有关要求进行编制、核定、拨付。</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第三条 计划管理费按照“集中管理、统一核算、规范使用、勤俭节约”的原则管理和使用。</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第四条 科技计划管理工作由科技部各有关司局组织实施，根据计划管理工作需要，可委托部属事业单位和有资质的社会中介机构具体实施。</w:t>
      </w:r>
    </w:p>
    <w:p w14:paraId="71E2ECF8" w14:textId="77777777" w:rsidR="007F0EFE" w:rsidRPr="007F0EFE" w:rsidRDefault="007F0EFE" w:rsidP="007F0EFE">
      <w:pPr>
        <w:shd w:val="clear" w:color="auto" w:fill="F8FFFF"/>
        <w:spacing w:after="0" w:line="240" w:lineRule="auto"/>
        <w:rPr>
          <w:rFonts w:ascii="微软雅黑" w:eastAsia="微软雅黑" w:hAnsi="微软雅黑" w:cs="Times New Roman" w:hint="eastAsia"/>
          <w:color w:val="000000"/>
          <w:sz w:val="20"/>
          <w:szCs w:val="20"/>
        </w:rPr>
      </w:pPr>
      <w:r w:rsidRPr="007F0EFE">
        <w:rPr>
          <w:rFonts w:ascii="微软雅黑" w:eastAsia="微软雅黑" w:hAnsi="微软雅黑" w:cs="Times New Roman" w:hint="eastAsia"/>
          <w:color w:val="000000"/>
          <w:sz w:val="20"/>
          <w:szCs w:val="20"/>
        </w:rPr>
        <w:br/>
        <w:t xml:space="preserve">　　第二章 预算管理</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第五条 计划管理费应当按照财政预算管理的有关要求和各科技专项经费管理办法的有关规定编制预算。</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第六条 计划管理费预算编制的原则：</w:t>
      </w:r>
      <w:r w:rsidRPr="007F0EFE">
        <w:rPr>
          <w:rFonts w:ascii="微软雅黑" w:eastAsia="微软雅黑" w:hAnsi="微软雅黑" w:cs="Times New Roman" w:hint="eastAsia"/>
          <w:color w:val="000000"/>
          <w:sz w:val="20"/>
          <w:szCs w:val="20"/>
        </w:rPr>
        <w:br/>
        <w:t xml:space="preserve">　　（一）年度预算，滚动管理的原则。计划管理费预算应当按照年度工作计划编制，并将上一年度结余经费纳入本年度资金来源滚动管理。</w:t>
      </w:r>
      <w:r w:rsidRPr="007F0EFE">
        <w:rPr>
          <w:rFonts w:ascii="微软雅黑" w:eastAsia="微软雅黑" w:hAnsi="微软雅黑" w:cs="Times New Roman" w:hint="eastAsia"/>
          <w:color w:val="000000"/>
          <w:sz w:val="20"/>
          <w:szCs w:val="20"/>
        </w:rPr>
        <w:br/>
        <w:t xml:space="preserve">　　（二）勤俭节约，实事求是的原则。计划管理费预算应当根据科技计划管理职能和业务工作需要，按照各支出科目的开支标准编制。</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第七条 计划管理费预算编制的程序：</w:t>
      </w:r>
      <w:r w:rsidRPr="007F0EFE">
        <w:rPr>
          <w:rFonts w:ascii="微软雅黑" w:eastAsia="微软雅黑" w:hAnsi="微软雅黑" w:cs="Times New Roman" w:hint="eastAsia"/>
          <w:color w:val="000000"/>
          <w:sz w:val="20"/>
          <w:szCs w:val="20"/>
        </w:rPr>
        <w:br/>
        <w:t xml:space="preserve">　　（一）各司局根据计划管理工作任务认真测算，按照计划类别提出需求</w:t>
      </w:r>
      <w:proofErr w:type="gramStart"/>
      <w:r w:rsidRPr="007F0EFE">
        <w:rPr>
          <w:rFonts w:ascii="微软雅黑" w:eastAsia="微软雅黑" w:hAnsi="微软雅黑" w:cs="Times New Roman" w:hint="eastAsia"/>
          <w:color w:val="000000"/>
          <w:sz w:val="20"/>
          <w:szCs w:val="20"/>
        </w:rPr>
        <w:t>报条件</w:t>
      </w:r>
      <w:proofErr w:type="gramEnd"/>
      <w:r w:rsidRPr="007F0EFE">
        <w:rPr>
          <w:rFonts w:ascii="微软雅黑" w:eastAsia="微软雅黑" w:hAnsi="微软雅黑" w:cs="Times New Roman" w:hint="eastAsia"/>
          <w:color w:val="000000"/>
          <w:sz w:val="20"/>
          <w:szCs w:val="20"/>
        </w:rPr>
        <w:t>财务司。</w:t>
      </w:r>
      <w:r w:rsidRPr="007F0EFE">
        <w:rPr>
          <w:rFonts w:ascii="微软雅黑" w:eastAsia="微软雅黑" w:hAnsi="微软雅黑" w:cs="Times New Roman" w:hint="eastAsia"/>
          <w:color w:val="000000"/>
          <w:sz w:val="20"/>
          <w:szCs w:val="20"/>
        </w:rPr>
        <w:br/>
        <w:t xml:space="preserve">　　（二）条件财务司汇总计划管理费需求，结合各科技计划管理工作情况，提出计划管理费年度预算安排，报经部</w:t>
      </w:r>
      <w:proofErr w:type="gramStart"/>
      <w:r w:rsidRPr="007F0EFE">
        <w:rPr>
          <w:rFonts w:ascii="微软雅黑" w:eastAsia="微软雅黑" w:hAnsi="微软雅黑" w:cs="Times New Roman" w:hint="eastAsia"/>
          <w:color w:val="000000"/>
          <w:sz w:val="20"/>
          <w:szCs w:val="20"/>
        </w:rPr>
        <w:t>务</w:t>
      </w:r>
      <w:proofErr w:type="gramEnd"/>
      <w:r w:rsidRPr="007F0EFE">
        <w:rPr>
          <w:rFonts w:ascii="微软雅黑" w:eastAsia="微软雅黑" w:hAnsi="微软雅黑" w:cs="Times New Roman" w:hint="eastAsia"/>
          <w:color w:val="000000"/>
          <w:sz w:val="20"/>
          <w:szCs w:val="20"/>
        </w:rPr>
        <w:t>会同意后报财政部核批。</w:t>
      </w:r>
      <w:r w:rsidRPr="007F0EFE">
        <w:rPr>
          <w:rFonts w:ascii="微软雅黑" w:eastAsia="微软雅黑" w:hAnsi="微软雅黑" w:cs="Times New Roman" w:hint="eastAsia"/>
          <w:color w:val="000000"/>
          <w:sz w:val="20"/>
          <w:szCs w:val="20"/>
        </w:rPr>
        <w:br/>
        <w:t xml:space="preserve">　　（三）条件财务司根据财政部核批的计划管理费预算，提出计划管理费年度预算具体安排方案，报经部</w:t>
      </w:r>
      <w:proofErr w:type="gramStart"/>
      <w:r w:rsidRPr="007F0EFE">
        <w:rPr>
          <w:rFonts w:ascii="微软雅黑" w:eastAsia="微软雅黑" w:hAnsi="微软雅黑" w:cs="Times New Roman" w:hint="eastAsia"/>
          <w:color w:val="000000"/>
          <w:sz w:val="20"/>
          <w:szCs w:val="20"/>
        </w:rPr>
        <w:t>务</w:t>
      </w:r>
      <w:proofErr w:type="gramEnd"/>
      <w:r w:rsidRPr="007F0EFE">
        <w:rPr>
          <w:rFonts w:ascii="微软雅黑" w:eastAsia="微软雅黑" w:hAnsi="微软雅黑" w:cs="Times New Roman" w:hint="eastAsia"/>
          <w:color w:val="000000"/>
          <w:sz w:val="20"/>
          <w:szCs w:val="20"/>
        </w:rPr>
        <w:t>会同意后通知各司局执行。</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第八条 核定的计划管理费预算总额一般不予调整；确需调整的，按程序重新报批。</w:t>
      </w:r>
    </w:p>
    <w:p w14:paraId="29A9C7F4" w14:textId="77777777" w:rsidR="007F0EFE" w:rsidRPr="007F0EFE" w:rsidRDefault="007F0EFE" w:rsidP="007F0EFE">
      <w:pPr>
        <w:shd w:val="clear" w:color="auto" w:fill="F8FFFF"/>
        <w:spacing w:after="0" w:line="240" w:lineRule="auto"/>
        <w:rPr>
          <w:rFonts w:ascii="微软雅黑" w:eastAsia="微软雅黑" w:hAnsi="微软雅黑" w:cs="Times New Roman" w:hint="eastAsia"/>
          <w:color w:val="000000"/>
          <w:sz w:val="20"/>
          <w:szCs w:val="20"/>
        </w:rPr>
      </w:pPr>
      <w:r w:rsidRPr="007F0EFE">
        <w:rPr>
          <w:rFonts w:ascii="微软雅黑" w:eastAsia="微软雅黑" w:hAnsi="微软雅黑" w:cs="Times New Roman" w:hint="eastAsia"/>
          <w:color w:val="000000"/>
          <w:sz w:val="20"/>
          <w:szCs w:val="20"/>
        </w:rPr>
        <w:lastRenderedPageBreak/>
        <w:t xml:space="preserve">　　第三章 支出管理</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第九条 核定后的计划管理费预算，按照财政国库支付相关要求办理拨付手续。计划管理费直接拨付到部机关专门账户，实行统一管理和核算。</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第十条 条件财务司负责计划管理费的预算管理和审核工作。部机关财务负责计划管理费的日常核算工作。</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第十一条 计划管理工作各项支出要在核定的预算范围内严格按照规定的开支范围和合理的开支标准执行。</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第十二条 计划管理费的开支范围包括规划制定和战略研究、课题立项和预算评审评估、招标和监理、监督检查和验收、财务审计、绩效考评以及根据科技计划管理需要而开展的相关专项工作等支付的费用。</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第十三条 计划管理费预算设置以下科目：会议费、差旅费、专家咨询费、劳务费、审计/评审评估/招投标/重大项目监理费、设备购置费、出版物/文献/信息传播费、其他费用等。</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第十四条 计划管理费的主要开支标准有：</w:t>
      </w:r>
      <w:r w:rsidRPr="007F0EFE">
        <w:rPr>
          <w:rFonts w:ascii="微软雅黑" w:eastAsia="微软雅黑" w:hAnsi="微软雅黑" w:cs="Times New Roman" w:hint="eastAsia"/>
          <w:color w:val="000000"/>
          <w:sz w:val="20"/>
          <w:szCs w:val="20"/>
        </w:rPr>
        <w:br/>
        <w:t xml:space="preserve">　　（一）会议费。科技计划管理工作相关会议主要分两类：A类会议是为整个科技计划宏观层面的组织实施和管理召开的计划战略研讨会、计划年度会议等；B类会议是科技计划内部各领域组织召开的目标论证会、评审评估会、工作座谈会等。</w:t>
      </w:r>
      <w:r w:rsidRPr="007F0EFE">
        <w:rPr>
          <w:rFonts w:ascii="微软雅黑" w:eastAsia="微软雅黑" w:hAnsi="微软雅黑" w:cs="Times New Roman" w:hint="eastAsia"/>
          <w:color w:val="000000"/>
          <w:sz w:val="20"/>
          <w:szCs w:val="20"/>
        </w:rPr>
        <w:br/>
        <w:t xml:space="preserve">　　会议费开支标准见下表：</w:t>
      </w:r>
    </w:p>
    <w:tbl>
      <w:tblPr>
        <w:tblW w:w="8580" w:type="dxa"/>
        <w:tblCellSpacing w:w="0" w:type="dxa"/>
        <w:tblBorders>
          <w:top w:val="outset" w:sz="6" w:space="0" w:color="auto"/>
          <w:left w:val="outset" w:sz="6" w:space="0" w:color="auto"/>
          <w:bottom w:val="outset" w:sz="6" w:space="0" w:color="auto"/>
          <w:right w:val="outset" w:sz="6" w:space="0" w:color="auto"/>
        </w:tblBorders>
        <w:shd w:val="clear" w:color="auto" w:fill="F8FFFF"/>
        <w:tblCellMar>
          <w:left w:w="0" w:type="dxa"/>
          <w:right w:w="0" w:type="dxa"/>
        </w:tblCellMar>
        <w:tblLook w:val="04A0" w:firstRow="1" w:lastRow="0" w:firstColumn="1" w:lastColumn="0" w:noHBand="0" w:noVBand="1"/>
      </w:tblPr>
      <w:tblGrid>
        <w:gridCol w:w="1560"/>
        <w:gridCol w:w="2340"/>
        <w:gridCol w:w="2190"/>
        <w:gridCol w:w="2490"/>
      </w:tblGrid>
      <w:tr w:rsidR="007F0EFE" w:rsidRPr="007F0EFE" w14:paraId="6874A2C6" w14:textId="77777777" w:rsidTr="007F0EFE">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716897CE"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会议类别</w:t>
            </w:r>
          </w:p>
        </w:tc>
        <w:tc>
          <w:tcPr>
            <w:tcW w:w="234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5494B491"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住宿费（元/人天）</w:t>
            </w:r>
          </w:p>
        </w:tc>
        <w:tc>
          <w:tcPr>
            <w:tcW w:w="219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67E00CE5"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伙食费（元/人天）</w:t>
            </w:r>
          </w:p>
        </w:tc>
        <w:tc>
          <w:tcPr>
            <w:tcW w:w="249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195B8E73"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场租等杂费（元/人天）</w:t>
            </w:r>
          </w:p>
        </w:tc>
      </w:tr>
      <w:tr w:rsidR="007F0EFE" w:rsidRPr="007F0EFE" w14:paraId="23A80752" w14:textId="77777777" w:rsidTr="007F0EFE">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5D956D54"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A类会议</w:t>
            </w:r>
          </w:p>
        </w:tc>
        <w:tc>
          <w:tcPr>
            <w:tcW w:w="234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489022D4"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150-220</w:t>
            </w:r>
          </w:p>
        </w:tc>
        <w:tc>
          <w:tcPr>
            <w:tcW w:w="219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5C950DC2"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100-150</w:t>
            </w:r>
          </w:p>
        </w:tc>
        <w:tc>
          <w:tcPr>
            <w:tcW w:w="249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5D3DB726"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100-120</w:t>
            </w:r>
          </w:p>
        </w:tc>
      </w:tr>
      <w:tr w:rsidR="007F0EFE" w:rsidRPr="007F0EFE" w14:paraId="3BB468F5" w14:textId="77777777" w:rsidTr="007F0EFE">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002D9874"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B类会议</w:t>
            </w:r>
          </w:p>
        </w:tc>
        <w:tc>
          <w:tcPr>
            <w:tcW w:w="234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703E4E70"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120-200</w:t>
            </w:r>
          </w:p>
        </w:tc>
        <w:tc>
          <w:tcPr>
            <w:tcW w:w="219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215416A7"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80-130</w:t>
            </w:r>
          </w:p>
        </w:tc>
        <w:tc>
          <w:tcPr>
            <w:tcW w:w="249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31F5BF30"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80-100</w:t>
            </w:r>
          </w:p>
        </w:tc>
      </w:tr>
    </w:tbl>
    <w:p w14:paraId="132B54A6" w14:textId="77777777" w:rsidR="007F0EFE" w:rsidRPr="007F0EFE" w:rsidRDefault="007F0EFE" w:rsidP="007F0EFE">
      <w:pPr>
        <w:shd w:val="clear" w:color="auto" w:fill="F8FFFF"/>
        <w:spacing w:after="0" w:line="240" w:lineRule="auto"/>
        <w:rPr>
          <w:rFonts w:ascii="微软雅黑" w:eastAsia="微软雅黑" w:hAnsi="微软雅黑" w:cs="Times New Roman" w:hint="eastAsia"/>
          <w:color w:val="000000"/>
          <w:sz w:val="20"/>
          <w:szCs w:val="20"/>
        </w:rPr>
      </w:pPr>
      <w:r w:rsidRPr="007F0EFE">
        <w:rPr>
          <w:rFonts w:ascii="微软雅黑" w:eastAsia="微软雅黑" w:hAnsi="微软雅黑" w:cs="Times New Roman" w:hint="eastAsia"/>
          <w:color w:val="000000"/>
          <w:sz w:val="20"/>
          <w:szCs w:val="20"/>
        </w:rPr>
        <w:t xml:space="preserve">　　各单位应严格控制会议规模和会期。100人以上的大型会议以及会期超过三天的会议，应从严审批预算。确有必要超过标准的，要单独报批。严禁将个人消费的长途电话费、洗衣费、参观门票等列入会议费开支，严禁会议发放礼品、纪念品等。</w:t>
      </w:r>
      <w:r w:rsidRPr="007F0EFE">
        <w:rPr>
          <w:rFonts w:ascii="微软雅黑" w:eastAsia="微软雅黑" w:hAnsi="微软雅黑" w:cs="Times New Roman" w:hint="eastAsia"/>
          <w:color w:val="000000"/>
          <w:sz w:val="20"/>
          <w:szCs w:val="20"/>
        </w:rPr>
        <w:br/>
        <w:t xml:space="preserve">　　（二）差旅费执行国家行政和事业单位差旅费支出标准。</w:t>
      </w:r>
      <w:r w:rsidRPr="007F0EFE">
        <w:rPr>
          <w:rFonts w:ascii="微软雅黑" w:eastAsia="微软雅黑" w:hAnsi="微软雅黑" w:cs="Times New Roman" w:hint="eastAsia"/>
          <w:color w:val="000000"/>
          <w:sz w:val="20"/>
          <w:szCs w:val="20"/>
        </w:rPr>
        <w:br/>
        <w:t xml:space="preserve">　　（三）专家咨询费的开支标准见下表：</w:t>
      </w:r>
    </w:p>
    <w:tbl>
      <w:tblPr>
        <w:tblW w:w="8580" w:type="dxa"/>
        <w:tblCellSpacing w:w="0" w:type="dxa"/>
        <w:tblBorders>
          <w:top w:val="outset" w:sz="6" w:space="0" w:color="auto"/>
          <w:left w:val="outset" w:sz="6" w:space="0" w:color="auto"/>
          <w:bottom w:val="outset" w:sz="6" w:space="0" w:color="auto"/>
          <w:right w:val="outset" w:sz="6" w:space="0" w:color="auto"/>
        </w:tblBorders>
        <w:shd w:val="clear" w:color="auto" w:fill="F8FFFF"/>
        <w:tblCellMar>
          <w:left w:w="0" w:type="dxa"/>
          <w:right w:w="0" w:type="dxa"/>
        </w:tblCellMar>
        <w:tblLook w:val="04A0" w:firstRow="1" w:lastRow="0" w:firstColumn="1" w:lastColumn="0" w:noHBand="0" w:noVBand="1"/>
      </w:tblPr>
      <w:tblGrid>
        <w:gridCol w:w="2700"/>
        <w:gridCol w:w="1515"/>
        <w:gridCol w:w="1875"/>
        <w:gridCol w:w="2490"/>
      </w:tblGrid>
      <w:tr w:rsidR="007F0EFE" w:rsidRPr="007F0EFE" w14:paraId="0B47B0C5" w14:textId="77777777" w:rsidTr="007F0EFE">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005B2F63"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咨询专家</w:t>
            </w:r>
          </w:p>
        </w:tc>
        <w:tc>
          <w:tcPr>
            <w:tcW w:w="1515"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45359C97"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咨询方式</w:t>
            </w:r>
          </w:p>
        </w:tc>
        <w:tc>
          <w:tcPr>
            <w:tcW w:w="4365" w:type="dxa"/>
            <w:gridSpan w:val="2"/>
            <w:tcBorders>
              <w:top w:val="outset" w:sz="6" w:space="0" w:color="auto"/>
              <w:left w:val="outset" w:sz="6" w:space="0" w:color="auto"/>
              <w:bottom w:val="outset" w:sz="6" w:space="0" w:color="auto"/>
              <w:right w:val="outset" w:sz="6" w:space="0" w:color="auto"/>
            </w:tcBorders>
            <w:shd w:val="clear" w:color="auto" w:fill="F8FFFF"/>
            <w:vAlign w:val="center"/>
            <w:hideMark/>
          </w:tcPr>
          <w:p w14:paraId="34C52C77"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标准（元）</w:t>
            </w:r>
          </w:p>
        </w:tc>
      </w:tr>
      <w:tr w:rsidR="007F0EFE" w:rsidRPr="007F0EFE" w14:paraId="46EE698F" w14:textId="77777777" w:rsidTr="007F0EFE">
        <w:trPr>
          <w:tblCellSpacing w:w="0"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8FFFF"/>
            <w:vAlign w:val="center"/>
            <w:hideMark/>
          </w:tcPr>
          <w:p w14:paraId="58551962"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具有或相当于高级专业技术职称的人员</w:t>
            </w:r>
          </w:p>
        </w:tc>
        <w:tc>
          <w:tcPr>
            <w:tcW w:w="1515"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53BB97B2"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会议咨询</w:t>
            </w:r>
          </w:p>
        </w:tc>
        <w:tc>
          <w:tcPr>
            <w:tcW w:w="1875"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5EB7725C"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500-800（人/天）（第1、2天）</w:t>
            </w:r>
          </w:p>
        </w:tc>
        <w:tc>
          <w:tcPr>
            <w:tcW w:w="249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3EAB2670"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300-400（人/天） （第3天及以后）</w:t>
            </w:r>
          </w:p>
        </w:tc>
      </w:tr>
      <w:tr w:rsidR="007F0EFE" w:rsidRPr="007F0EFE" w14:paraId="0C364099" w14:textId="77777777" w:rsidTr="007F0E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8FFFF"/>
            <w:vAlign w:val="center"/>
            <w:hideMark/>
          </w:tcPr>
          <w:p w14:paraId="435468BE" w14:textId="77777777" w:rsidR="007F0EFE" w:rsidRPr="007F0EFE" w:rsidRDefault="007F0EFE" w:rsidP="007F0EFE">
            <w:pPr>
              <w:spacing w:after="0" w:line="240" w:lineRule="auto"/>
              <w:rPr>
                <w:rFonts w:ascii="微软雅黑" w:eastAsia="微软雅黑" w:hAnsi="微软雅黑" w:cs="Arial"/>
                <w:color w:val="000000"/>
                <w:sz w:val="20"/>
                <w:szCs w:val="20"/>
              </w:rPr>
            </w:pPr>
          </w:p>
        </w:tc>
        <w:tc>
          <w:tcPr>
            <w:tcW w:w="1515"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18431A0A"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通讯咨询</w:t>
            </w:r>
          </w:p>
        </w:tc>
        <w:tc>
          <w:tcPr>
            <w:tcW w:w="4365" w:type="dxa"/>
            <w:gridSpan w:val="2"/>
            <w:tcBorders>
              <w:top w:val="outset" w:sz="6" w:space="0" w:color="auto"/>
              <w:left w:val="outset" w:sz="6" w:space="0" w:color="auto"/>
              <w:bottom w:val="outset" w:sz="6" w:space="0" w:color="auto"/>
              <w:right w:val="outset" w:sz="6" w:space="0" w:color="auto"/>
            </w:tcBorders>
            <w:shd w:val="clear" w:color="auto" w:fill="F8FFFF"/>
            <w:vAlign w:val="center"/>
            <w:hideMark/>
          </w:tcPr>
          <w:p w14:paraId="614AC361"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60-100（人/个项目）</w:t>
            </w:r>
          </w:p>
        </w:tc>
      </w:tr>
      <w:tr w:rsidR="007F0EFE" w:rsidRPr="007F0EFE" w14:paraId="268F2662" w14:textId="77777777" w:rsidTr="007F0EFE">
        <w:trPr>
          <w:tblCellSpacing w:w="0"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8FFFF"/>
            <w:vAlign w:val="center"/>
            <w:hideMark/>
          </w:tcPr>
          <w:p w14:paraId="1858F7B0"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其他人员</w:t>
            </w:r>
          </w:p>
        </w:tc>
        <w:tc>
          <w:tcPr>
            <w:tcW w:w="1515"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2822E711"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会议咨询</w:t>
            </w:r>
          </w:p>
        </w:tc>
        <w:tc>
          <w:tcPr>
            <w:tcW w:w="1875"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5E073FA1"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300-500（人/天）（第1、2天）</w:t>
            </w:r>
          </w:p>
        </w:tc>
        <w:tc>
          <w:tcPr>
            <w:tcW w:w="2490"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5720F621"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200-300（人/天） （第3天及以后）</w:t>
            </w:r>
          </w:p>
        </w:tc>
      </w:tr>
      <w:tr w:rsidR="007F0EFE" w:rsidRPr="007F0EFE" w14:paraId="08A30DCE" w14:textId="77777777" w:rsidTr="007F0E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8FFFF"/>
            <w:vAlign w:val="center"/>
            <w:hideMark/>
          </w:tcPr>
          <w:p w14:paraId="5CC041A3" w14:textId="77777777" w:rsidR="007F0EFE" w:rsidRPr="007F0EFE" w:rsidRDefault="007F0EFE" w:rsidP="007F0EFE">
            <w:pPr>
              <w:spacing w:after="0" w:line="240" w:lineRule="auto"/>
              <w:rPr>
                <w:rFonts w:ascii="微软雅黑" w:eastAsia="微软雅黑" w:hAnsi="微软雅黑" w:cs="Arial"/>
                <w:color w:val="000000"/>
                <w:sz w:val="20"/>
                <w:szCs w:val="20"/>
              </w:rPr>
            </w:pPr>
          </w:p>
        </w:tc>
        <w:tc>
          <w:tcPr>
            <w:tcW w:w="1515" w:type="dxa"/>
            <w:tcBorders>
              <w:top w:val="outset" w:sz="6" w:space="0" w:color="auto"/>
              <w:left w:val="outset" w:sz="6" w:space="0" w:color="auto"/>
              <w:bottom w:val="outset" w:sz="6" w:space="0" w:color="auto"/>
              <w:right w:val="outset" w:sz="6" w:space="0" w:color="auto"/>
            </w:tcBorders>
            <w:shd w:val="clear" w:color="auto" w:fill="F8FFFF"/>
            <w:vAlign w:val="center"/>
            <w:hideMark/>
          </w:tcPr>
          <w:p w14:paraId="56A2E15B"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通讯咨询</w:t>
            </w:r>
          </w:p>
        </w:tc>
        <w:tc>
          <w:tcPr>
            <w:tcW w:w="4365" w:type="dxa"/>
            <w:gridSpan w:val="2"/>
            <w:tcBorders>
              <w:top w:val="outset" w:sz="6" w:space="0" w:color="auto"/>
              <w:left w:val="outset" w:sz="6" w:space="0" w:color="auto"/>
              <w:bottom w:val="outset" w:sz="6" w:space="0" w:color="auto"/>
              <w:right w:val="outset" w:sz="6" w:space="0" w:color="auto"/>
            </w:tcBorders>
            <w:shd w:val="clear" w:color="auto" w:fill="F8FFFF"/>
            <w:vAlign w:val="center"/>
            <w:hideMark/>
          </w:tcPr>
          <w:p w14:paraId="41AC436A"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40-80（人/个项目）</w:t>
            </w:r>
          </w:p>
        </w:tc>
      </w:tr>
    </w:tbl>
    <w:p w14:paraId="72555892" w14:textId="77777777" w:rsidR="007F0EFE" w:rsidRPr="007F0EFE" w:rsidRDefault="007F0EFE" w:rsidP="007F0EFE">
      <w:pPr>
        <w:shd w:val="clear" w:color="auto" w:fill="F8FFFF"/>
        <w:spacing w:after="0" w:line="240" w:lineRule="auto"/>
        <w:rPr>
          <w:rFonts w:ascii="微软雅黑" w:eastAsia="微软雅黑" w:hAnsi="微软雅黑" w:cs="Times New Roman" w:hint="eastAsia"/>
          <w:color w:val="000000"/>
          <w:sz w:val="20"/>
          <w:szCs w:val="20"/>
        </w:rPr>
      </w:pPr>
      <w:r w:rsidRPr="007F0EFE">
        <w:rPr>
          <w:rFonts w:ascii="微软雅黑" w:eastAsia="微软雅黑" w:hAnsi="微软雅黑" w:cs="Times New Roman" w:hint="eastAsia"/>
          <w:color w:val="000000"/>
          <w:sz w:val="20"/>
          <w:szCs w:val="20"/>
        </w:rPr>
        <w:t xml:space="preserve">　　（四）劳务费按照国家有关规定严格控制、规范管理，主要用于聘用人员的劳务性费用。</w:t>
      </w:r>
      <w:r w:rsidRPr="007F0EFE">
        <w:rPr>
          <w:rFonts w:ascii="微软雅黑" w:eastAsia="微软雅黑" w:hAnsi="微软雅黑" w:cs="Times New Roman" w:hint="eastAsia"/>
          <w:color w:val="000000"/>
          <w:sz w:val="20"/>
          <w:szCs w:val="20"/>
        </w:rPr>
        <w:br/>
        <w:t xml:space="preserve">　　（五）评审评估费的开支标准结合计划课题数量、业务量及管理要求核定。具体开支标准见下表：</w:t>
      </w:r>
    </w:p>
    <w:p w14:paraId="4F33D6D8" w14:textId="77777777" w:rsidR="007F0EFE" w:rsidRPr="007F0EFE" w:rsidRDefault="007F0EFE" w:rsidP="007F0EFE">
      <w:pPr>
        <w:shd w:val="clear" w:color="auto" w:fill="F8FFFF"/>
        <w:spacing w:after="0" w:line="240" w:lineRule="auto"/>
        <w:jc w:val="center"/>
        <w:rPr>
          <w:rFonts w:ascii="微软雅黑" w:eastAsia="微软雅黑" w:hAnsi="微软雅黑" w:cs="Times New Roman" w:hint="eastAsia"/>
          <w:color w:val="000000"/>
          <w:sz w:val="20"/>
          <w:szCs w:val="20"/>
        </w:rPr>
      </w:pPr>
      <w:r w:rsidRPr="007F0EFE">
        <w:rPr>
          <w:rFonts w:ascii="微软雅黑" w:eastAsia="微软雅黑" w:hAnsi="微软雅黑" w:cs="Times New Roman" w:hint="eastAsia"/>
          <w:color w:val="000000"/>
          <w:sz w:val="20"/>
          <w:szCs w:val="20"/>
        </w:rPr>
        <w:t>评审评估费付费标准</w:t>
      </w:r>
    </w:p>
    <w:tbl>
      <w:tblPr>
        <w:tblW w:w="86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2"/>
        <w:gridCol w:w="4838"/>
        <w:gridCol w:w="2720"/>
      </w:tblGrid>
      <w:tr w:rsidR="007F0EFE" w:rsidRPr="007F0EFE" w14:paraId="6C0200B5" w14:textId="77777777" w:rsidTr="007F0EFE">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14:paraId="12C5F569"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方式</w:t>
            </w:r>
          </w:p>
        </w:tc>
        <w:tc>
          <w:tcPr>
            <w:tcW w:w="4830" w:type="dxa"/>
            <w:tcBorders>
              <w:top w:val="outset" w:sz="6" w:space="0" w:color="auto"/>
              <w:left w:val="outset" w:sz="6" w:space="0" w:color="auto"/>
              <w:bottom w:val="outset" w:sz="6" w:space="0" w:color="auto"/>
              <w:right w:val="outset" w:sz="6" w:space="0" w:color="auto"/>
            </w:tcBorders>
            <w:vAlign w:val="center"/>
            <w:hideMark/>
          </w:tcPr>
          <w:p w14:paraId="4F6487EC"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标准</w:t>
            </w:r>
          </w:p>
        </w:tc>
        <w:tc>
          <w:tcPr>
            <w:tcW w:w="2715" w:type="dxa"/>
            <w:tcBorders>
              <w:top w:val="outset" w:sz="6" w:space="0" w:color="auto"/>
              <w:left w:val="outset" w:sz="6" w:space="0" w:color="auto"/>
              <w:bottom w:val="outset" w:sz="6" w:space="0" w:color="auto"/>
              <w:right w:val="outset" w:sz="6" w:space="0" w:color="auto"/>
            </w:tcBorders>
            <w:vAlign w:val="center"/>
            <w:hideMark/>
          </w:tcPr>
          <w:p w14:paraId="5EBF4D36"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备注</w:t>
            </w:r>
          </w:p>
        </w:tc>
      </w:tr>
      <w:tr w:rsidR="007F0EFE" w:rsidRPr="007F0EFE" w14:paraId="333A11B3" w14:textId="77777777" w:rsidTr="007F0EFE">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14:paraId="23E215C5"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评估</w:t>
            </w:r>
          </w:p>
        </w:tc>
        <w:tc>
          <w:tcPr>
            <w:tcW w:w="4830" w:type="dxa"/>
            <w:tcBorders>
              <w:top w:val="outset" w:sz="6" w:space="0" w:color="auto"/>
              <w:left w:val="outset" w:sz="6" w:space="0" w:color="auto"/>
              <w:bottom w:val="outset" w:sz="6" w:space="0" w:color="auto"/>
              <w:right w:val="outset" w:sz="6" w:space="0" w:color="auto"/>
            </w:tcBorders>
            <w:vAlign w:val="center"/>
            <w:hideMark/>
          </w:tcPr>
          <w:p w14:paraId="3369DD57"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2500-3500元/个课题</w:t>
            </w:r>
          </w:p>
        </w:tc>
        <w:tc>
          <w:tcPr>
            <w:tcW w:w="2715" w:type="dxa"/>
            <w:vMerge w:val="restart"/>
            <w:tcBorders>
              <w:top w:val="outset" w:sz="6" w:space="0" w:color="auto"/>
              <w:left w:val="outset" w:sz="6" w:space="0" w:color="auto"/>
              <w:bottom w:val="outset" w:sz="6" w:space="0" w:color="auto"/>
              <w:right w:val="outset" w:sz="6" w:space="0" w:color="auto"/>
            </w:tcBorders>
            <w:vAlign w:val="center"/>
            <w:hideMark/>
          </w:tcPr>
          <w:p w14:paraId="7F5D23F9" w14:textId="77777777" w:rsidR="007F0EFE" w:rsidRPr="007F0EFE" w:rsidRDefault="007F0EFE" w:rsidP="007F0EFE">
            <w:pPr>
              <w:spacing w:after="0" w:line="252" w:lineRule="atLeast"/>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对于单个课题金额较大或存在其他特殊情况的评估评审业务，可在按标准计算的评估评审</w:t>
            </w:r>
            <w:proofErr w:type="gramStart"/>
            <w:r w:rsidRPr="007F0EFE">
              <w:rPr>
                <w:rFonts w:ascii="微软雅黑" w:eastAsia="微软雅黑" w:hAnsi="微软雅黑" w:cs="Arial" w:hint="eastAsia"/>
                <w:color w:val="000000"/>
                <w:sz w:val="20"/>
                <w:szCs w:val="20"/>
              </w:rPr>
              <w:t>费基础</w:t>
            </w:r>
            <w:proofErr w:type="gramEnd"/>
            <w:r w:rsidRPr="007F0EFE">
              <w:rPr>
                <w:rFonts w:ascii="微软雅黑" w:eastAsia="微软雅黑" w:hAnsi="微软雅黑" w:cs="Arial" w:hint="eastAsia"/>
                <w:color w:val="000000"/>
                <w:sz w:val="20"/>
                <w:szCs w:val="20"/>
              </w:rPr>
              <w:t>上协商增加，并在委托任务协议书中列明。</w:t>
            </w:r>
          </w:p>
        </w:tc>
      </w:tr>
      <w:tr w:rsidR="007F0EFE" w:rsidRPr="007F0EFE" w14:paraId="68E69A51" w14:textId="77777777" w:rsidTr="007F0EFE">
        <w:trPr>
          <w:tblCellSpacing w:w="0" w:type="dxa"/>
          <w:jc w:val="center"/>
        </w:trPr>
        <w:tc>
          <w:tcPr>
            <w:tcW w:w="1110" w:type="dxa"/>
            <w:vMerge w:val="restart"/>
            <w:tcBorders>
              <w:top w:val="outset" w:sz="6" w:space="0" w:color="auto"/>
              <w:left w:val="outset" w:sz="6" w:space="0" w:color="auto"/>
              <w:bottom w:val="outset" w:sz="6" w:space="0" w:color="auto"/>
              <w:right w:val="outset" w:sz="6" w:space="0" w:color="auto"/>
            </w:tcBorders>
            <w:vAlign w:val="center"/>
            <w:hideMark/>
          </w:tcPr>
          <w:p w14:paraId="55C5DED0" w14:textId="77777777" w:rsidR="007F0EFE" w:rsidRPr="007F0EFE" w:rsidRDefault="007F0EFE" w:rsidP="007F0EFE">
            <w:pPr>
              <w:spacing w:after="0" w:line="252" w:lineRule="atLeast"/>
              <w:jc w:val="center"/>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评审</w:t>
            </w:r>
          </w:p>
        </w:tc>
        <w:tc>
          <w:tcPr>
            <w:tcW w:w="4830" w:type="dxa"/>
            <w:tcBorders>
              <w:top w:val="outset" w:sz="6" w:space="0" w:color="auto"/>
              <w:left w:val="outset" w:sz="6" w:space="0" w:color="auto"/>
              <w:bottom w:val="outset" w:sz="6" w:space="0" w:color="auto"/>
              <w:right w:val="outset" w:sz="6" w:space="0" w:color="auto"/>
            </w:tcBorders>
            <w:vAlign w:val="center"/>
            <w:hideMark/>
          </w:tcPr>
          <w:p w14:paraId="2301A2C9" w14:textId="77777777" w:rsidR="007F0EFE" w:rsidRPr="007F0EFE" w:rsidRDefault="007F0EFE" w:rsidP="007F0EFE">
            <w:pPr>
              <w:spacing w:after="0" w:line="252" w:lineRule="atLeast"/>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评审组织工作费用：800-1200元/个课题</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CECEF7" w14:textId="77777777" w:rsidR="007F0EFE" w:rsidRPr="007F0EFE" w:rsidRDefault="007F0EFE" w:rsidP="007F0EFE">
            <w:pPr>
              <w:spacing w:after="0" w:line="240" w:lineRule="auto"/>
              <w:rPr>
                <w:rFonts w:ascii="微软雅黑" w:eastAsia="微软雅黑" w:hAnsi="微软雅黑" w:cs="Arial"/>
                <w:color w:val="000000"/>
                <w:sz w:val="20"/>
                <w:szCs w:val="20"/>
              </w:rPr>
            </w:pPr>
          </w:p>
        </w:tc>
      </w:tr>
      <w:tr w:rsidR="007F0EFE" w:rsidRPr="007F0EFE" w14:paraId="4871238B" w14:textId="77777777" w:rsidTr="007F0EF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BB054A" w14:textId="77777777" w:rsidR="007F0EFE" w:rsidRPr="007F0EFE" w:rsidRDefault="007F0EFE" w:rsidP="007F0EFE">
            <w:pPr>
              <w:spacing w:after="0" w:line="240" w:lineRule="auto"/>
              <w:rPr>
                <w:rFonts w:ascii="微软雅黑" w:eastAsia="微软雅黑" w:hAnsi="微软雅黑" w:cs="Arial"/>
                <w:color w:val="000000"/>
                <w:sz w:val="20"/>
                <w:szCs w:val="20"/>
              </w:rPr>
            </w:pPr>
          </w:p>
        </w:tc>
        <w:tc>
          <w:tcPr>
            <w:tcW w:w="4830" w:type="dxa"/>
            <w:tcBorders>
              <w:top w:val="outset" w:sz="6" w:space="0" w:color="auto"/>
              <w:left w:val="outset" w:sz="6" w:space="0" w:color="auto"/>
              <w:bottom w:val="outset" w:sz="6" w:space="0" w:color="auto"/>
              <w:right w:val="outset" w:sz="6" w:space="0" w:color="auto"/>
            </w:tcBorders>
            <w:vAlign w:val="center"/>
            <w:hideMark/>
          </w:tcPr>
          <w:p w14:paraId="2EC6EF5B" w14:textId="77777777" w:rsidR="007F0EFE" w:rsidRPr="007F0EFE" w:rsidRDefault="007F0EFE" w:rsidP="007F0EFE">
            <w:pPr>
              <w:spacing w:after="0" w:line="252" w:lineRule="atLeast"/>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评审专家咨询费用：执行专家咨询费开支标准</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9391F" w14:textId="77777777" w:rsidR="007F0EFE" w:rsidRPr="007F0EFE" w:rsidRDefault="007F0EFE" w:rsidP="007F0EFE">
            <w:pPr>
              <w:spacing w:after="0" w:line="240" w:lineRule="auto"/>
              <w:rPr>
                <w:rFonts w:ascii="微软雅黑" w:eastAsia="微软雅黑" w:hAnsi="微软雅黑" w:cs="Arial"/>
                <w:color w:val="000000"/>
                <w:sz w:val="20"/>
                <w:szCs w:val="20"/>
              </w:rPr>
            </w:pPr>
          </w:p>
        </w:tc>
      </w:tr>
      <w:tr w:rsidR="007F0EFE" w:rsidRPr="007F0EFE" w14:paraId="181C6174" w14:textId="77777777" w:rsidTr="007F0EF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6D57B3" w14:textId="77777777" w:rsidR="007F0EFE" w:rsidRPr="007F0EFE" w:rsidRDefault="007F0EFE" w:rsidP="007F0EFE">
            <w:pPr>
              <w:spacing w:after="0" w:line="240" w:lineRule="auto"/>
              <w:rPr>
                <w:rFonts w:ascii="微软雅黑" w:eastAsia="微软雅黑" w:hAnsi="微软雅黑" w:cs="Arial"/>
                <w:color w:val="000000"/>
                <w:sz w:val="20"/>
                <w:szCs w:val="20"/>
              </w:rPr>
            </w:pPr>
          </w:p>
        </w:tc>
        <w:tc>
          <w:tcPr>
            <w:tcW w:w="4830" w:type="dxa"/>
            <w:tcBorders>
              <w:top w:val="outset" w:sz="6" w:space="0" w:color="auto"/>
              <w:left w:val="outset" w:sz="6" w:space="0" w:color="auto"/>
              <w:bottom w:val="outset" w:sz="6" w:space="0" w:color="auto"/>
              <w:right w:val="outset" w:sz="6" w:space="0" w:color="auto"/>
            </w:tcBorders>
            <w:vAlign w:val="center"/>
            <w:hideMark/>
          </w:tcPr>
          <w:p w14:paraId="78CA3D73" w14:textId="77777777" w:rsidR="007F0EFE" w:rsidRPr="007F0EFE" w:rsidRDefault="007F0EFE" w:rsidP="007F0EFE">
            <w:pPr>
              <w:spacing w:after="0" w:line="252" w:lineRule="atLeast"/>
              <w:rPr>
                <w:rFonts w:ascii="微软雅黑" w:eastAsia="微软雅黑" w:hAnsi="微软雅黑" w:cs="Arial" w:hint="eastAsia"/>
                <w:color w:val="000000"/>
                <w:sz w:val="20"/>
                <w:szCs w:val="20"/>
              </w:rPr>
            </w:pPr>
            <w:r w:rsidRPr="007F0EFE">
              <w:rPr>
                <w:rFonts w:ascii="微软雅黑" w:eastAsia="微软雅黑" w:hAnsi="微软雅黑" w:cs="Arial" w:hint="eastAsia"/>
                <w:color w:val="000000"/>
                <w:sz w:val="20"/>
                <w:szCs w:val="20"/>
              </w:rPr>
              <w:t>评审会议费用：执行会议费开支标准</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A4534D" w14:textId="77777777" w:rsidR="007F0EFE" w:rsidRPr="007F0EFE" w:rsidRDefault="007F0EFE" w:rsidP="007F0EFE">
            <w:pPr>
              <w:spacing w:after="0" w:line="240" w:lineRule="auto"/>
              <w:rPr>
                <w:rFonts w:ascii="微软雅黑" w:eastAsia="微软雅黑" w:hAnsi="微软雅黑" w:cs="Arial"/>
                <w:color w:val="000000"/>
                <w:sz w:val="20"/>
                <w:szCs w:val="20"/>
              </w:rPr>
            </w:pPr>
          </w:p>
        </w:tc>
      </w:tr>
    </w:tbl>
    <w:p w14:paraId="13D366A0" w14:textId="77777777" w:rsidR="007F0EFE" w:rsidRPr="007F0EFE" w:rsidRDefault="007F0EFE" w:rsidP="007F0EFE">
      <w:pPr>
        <w:shd w:val="clear" w:color="auto" w:fill="F8FFFF"/>
        <w:spacing w:after="0" w:line="240" w:lineRule="auto"/>
        <w:rPr>
          <w:rFonts w:ascii="微软雅黑" w:eastAsia="微软雅黑" w:hAnsi="微软雅黑" w:cs="Times New Roman" w:hint="eastAsia"/>
          <w:color w:val="000000"/>
          <w:sz w:val="20"/>
          <w:szCs w:val="20"/>
        </w:rPr>
      </w:pPr>
      <w:r w:rsidRPr="007F0EFE">
        <w:rPr>
          <w:rFonts w:ascii="微软雅黑" w:eastAsia="微软雅黑" w:hAnsi="微软雅黑" w:cs="Times New Roman" w:hint="eastAsia"/>
          <w:color w:val="000000"/>
          <w:sz w:val="20"/>
          <w:szCs w:val="20"/>
        </w:rPr>
        <w:t xml:space="preserve">　　（六）设备购置费主要用于计划管理工作所必需的达到固定资产标准的小型设备购置。设备购置费原则上不予开支，确有需要的，应单独报批。</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第十五条 各司局根据计划管理工作的实际需要，择优委托部属事业单位或资质良好的社会中介专业机构开展工作的，应加强对该项工作的指导和监督。</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第十六条 委托事项必须签订委托任务协议书，明确规定双方的权利和义务、委托工作的内容和质量要求、工作进度、支付的费用及付款方式等内容。委托任务协议书应附支出明细预算，详细列示各项支出的标准、任务量、金额等。</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第十七条 各司局和被委托单位在委托任务完成后，根据委托任务协议书在部机关财务办理费用结算手续。对数额较大，需要提前预支经费的，可以根据委托任务协议书预支部分经费。</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第十八条 建立计划管理费年度预算执行情况报告制度。各司局应按要求认真编制计划管理费年度预算执行情况报告，全面、客观、真实地反映计划管理费预算执行情况。</w:t>
      </w:r>
    </w:p>
    <w:p w14:paraId="3014D20B" w14:textId="77777777" w:rsidR="007F0EFE" w:rsidRPr="007F0EFE" w:rsidRDefault="007F0EFE" w:rsidP="007F0EFE">
      <w:pPr>
        <w:shd w:val="clear" w:color="auto" w:fill="F8FFFF"/>
        <w:spacing w:after="0" w:line="240" w:lineRule="auto"/>
        <w:rPr>
          <w:rFonts w:ascii="微软雅黑" w:eastAsia="微软雅黑" w:hAnsi="微软雅黑" w:cs="Times New Roman" w:hint="eastAsia"/>
          <w:color w:val="000000"/>
          <w:sz w:val="20"/>
          <w:szCs w:val="20"/>
        </w:rPr>
      </w:pPr>
      <w:r w:rsidRPr="007F0EFE">
        <w:rPr>
          <w:rFonts w:ascii="微软雅黑" w:eastAsia="微软雅黑" w:hAnsi="微软雅黑" w:cs="Times New Roman" w:hint="eastAsia"/>
          <w:color w:val="000000"/>
          <w:sz w:val="20"/>
          <w:szCs w:val="20"/>
        </w:rPr>
        <w:t xml:space="preserve">　　第四章 监督检查</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第十九条 各司局要建立健全计划管理费管理、支出的监督约束和内部控制机制，实行领导负责制，加强内部管理，提高资金使用效益。</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第二十条 条件财务司负责对计划管理费的管理和使用情况进行监督检查。部机关财务对日常发生的费用支出行使监督权，加强对计划管理费支出的财务审核，对无预算、超预算、不符合开支范围和手续不完备的支出不予支付。</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第二十一条 计划管理费的管理和使用接受财政、审计等有关部门的监督。</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lastRenderedPageBreak/>
        <w:t xml:space="preserve">　　第二十二条 计划管理费管理实行责任追究制度。对于弄虚作假、挪用、挤占计划管理费等违反财经纪律的行为，按照有关规定进行处罚。</w:t>
      </w:r>
    </w:p>
    <w:p w14:paraId="29CABDE3" w14:textId="77777777" w:rsidR="007F0EFE" w:rsidRPr="007F0EFE" w:rsidRDefault="007F0EFE" w:rsidP="007F0EFE">
      <w:pPr>
        <w:shd w:val="clear" w:color="auto" w:fill="F8FFFF"/>
        <w:spacing w:after="0" w:line="240" w:lineRule="auto"/>
        <w:rPr>
          <w:rFonts w:ascii="微软雅黑" w:eastAsia="微软雅黑" w:hAnsi="微软雅黑" w:cs="Times New Roman" w:hint="eastAsia"/>
          <w:color w:val="000000"/>
          <w:sz w:val="20"/>
          <w:szCs w:val="20"/>
        </w:rPr>
      </w:pPr>
      <w:r w:rsidRPr="007F0EFE">
        <w:rPr>
          <w:rFonts w:ascii="微软雅黑" w:eastAsia="微软雅黑" w:hAnsi="微软雅黑" w:cs="Times New Roman" w:hint="eastAsia"/>
          <w:color w:val="000000"/>
          <w:sz w:val="20"/>
          <w:szCs w:val="20"/>
        </w:rPr>
        <w:t xml:space="preserve">　　第五章 附 则</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第二十三条 本办法由科技部负责解释。</w:t>
      </w:r>
      <w:r w:rsidRPr="007F0EFE">
        <w:rPr>
          <w:rFonts w:ascii="微软雅黑" w:eastAsia="微软雅黑" w:hAnsi="微软雅黑" w:cs="Times New Roman" w:hint="eastAsia"/>
          <w:color w:val="000000"/>
          <w:sz w:val="20"/>
          <w:szCs w:val="20"/>
        </w:rPr>
        <w:br/>
      </w:r>
      <w:r w:rsidRPr="007F0EFE">
        <w:rPr>
          <w:rFonts w:ascii="微软雅黑" w:eastAsia="微软雅黑" w:hAnsi="微软雅黑" w:cs="Times New Roman" w:hint="eastAsia"/>
          <w:color w:val="000000"/>
          <w:sz w:val="20"/>
          <w:szCs w:val="20"/>
        </w:rPr>
        <w:br/>
        <w:t xml:space="preserve">　　第二十四条 本办法自发布之日起执行。</w:t>
      </w:r>
    </w:p>
    <w:p w14:paraId="3A0FF307"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0D"/>
    <w:rsid w:val="001950E3"/>
    <w:rsid w:val="007F0EFE"/>
    <w:rsid w:val="00860CA4"/>
    <w:rsid w:val="008B3D5A"/>
    <w:rsid w:val="00EB2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8BC46-12F9-4267-AB69-97F60B3E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7F0EFE"/>
  </w:style>
  <w:style w:type="character" w:customStyle="1" w:styleId="c18445date">
    <w:name w:val="c18445_date"/>
    <w:basedOn w:val="DefaultParagraphFont"/>
    <w:rsid w:val="007F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6864">
      <w:bodyDiv w:val="1"/>
      <w:marLeft w:val="0"/>
      <w:marRight w:val="0"/>
      <w:marTop w:val="0"/>
      <w:marBottom w:val="0"/>
      <w:divBdr>
        <w:top w:val="none" w:sz="0" w:space="0" w:color="auto"/>
        <w:left w:val="none" w:sz="0" w:space="0" w:color="auto"/>
        <w:bottom w:val="none" w:sz="0" w:space="0" w:color="auto"/>
        <w:right w:val="none" w:sz="0" w:space="0" w:color="auto"/>
      </w:divBdr>
    </w:div>
    <w:div w:id="21024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2021-09-26T01:18:00Z</dcterms:created>
  <dcterms:modified xsi:type="dcterms:W3CDTF">2021-09-26T01:18:00Z</dcterms:modified>
</cp:coreProperties>
</file>