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50" w:lineRule="exact"/>
        <w:jc w:val="left"/>
        <w:rPr>
          <w:rFonts w:ascii="黑体" w:hAnsi="黑体" w:eastAsia="黑体" w:cs="黑体"/>
          <w:color w:val="000000"/>
          <w:sz w:val="32"/>
          <w:szCs w:val="32"/>
        </w:rPr>
      </w:pPr>
      <w:bookmarkStart w:id="0" w:name="_GoBack"/>
      <w:bookmarkEnd w:id="0"/>
      <w:r>
        <w:rPr>
          <w:rFonts w:hint="eastAsia" w:ascii="黑体" w:hAnsi="黑体" w:eastAsia="黑体" w:cs="黑体"/>
          <w:color w:val="000000"/>
          <w:sz w:val="32"/>
          <w:szCs w:val="32"/>
        </w:rPr>
        <w:t>附件1</w:t>
      </w:r>
    </w:p>
    <w:p>
      <w:pPr>
        <w:spacing w:line="550" w:lineRule="exact"/>
        <w:jc w:val="left"/>
        <w:rPr>
          <w:rFonts w:ascii="黑体" w:hAnsi="黑体" w:eastAsia="黑体" w:cs="黑体"/>
          <w:color w:val="000000"/>
          <w:sz w:val="32"/>
          <w:szCs w:val="32"/>
        </w:rPr>
      </w:pPr>
    </w:p>
    <w:p>
      <w:pPr>
        <w:spacing w:line="550" w:lineRule="exact"/>
        <w:jc w:val="center"/>
        <w:rPr>
          <w:rFonts w:ascii="方正小标宋简体" w:hAnsi="宋体" w:eastAsia="方正小标宋简体"/>
          <w:color w:val="000000"/>
          <w:sz w:val="44"/>
        </w:rPr>
      </w:pPr>
      <w:r>
        <w:rPr>
          <w:rFonts w:hint="eastAsia" w:ascii="方正小标宋简体" w:hAnsi="宋体" w:eastAsia="方正小标宋简体"/>
          <w:color w:val="000000"/>
          <w:sz w:val="44"/>
        </w:rPr>
        <w:t>珠海市产学研项目申报指南</w:t>
      </w:r>
    </w:p>
    <w:p>
      <w:pPr>
        <w:spacing w:line="550" w:lineRule="exact"/>
        <w:jc w:val="center"/>
        <w:rPr>
          <w:rFonts w:ascii="方正小标宋简体" w:hAnsi="宋体" w:eastAsia="方正小标宋简体"/>
          <w:color w:val="000000"/>
          <w:sz w:val="44"/>
        </w:rPr>
      </w:pPr>
    </w:p>
    <w:p>
      <w:pPr>
        <w:pStyle w:val="2"/>
        <w:spacing w:line="550" w:lineRule="exact"/>
        <w:ind w:firstLine="640"/>
        <w:rPr>
          <w:color w:val="000000"/>
        </w:rPr>
      </w:pPr>
      <w:r>
        <w:rPr>
          <w:rFonts w:hint="eastAsia"/>
          <w:color w:val="000000"/>
        </w:rPr>
        <w:t>支持领域</w:t>
      </w:r>
    </w:p>
    <w:p>
      <w:pPr>
        <w:spacing w:line="550" w:lineRule="exact"/>
        <w:ind w:firstLine="640" w:firstLineChars="200"/>
        <w:rPr>
          <w:rFonts w:ascii="仿宋_GB2312" w:hAnsi="仿宋" w:eastAsia="仿宋_GB2312"/>
          <w:color w:val="000000"/>
          <w:sz w:val="32"/>
          <w:szCs w:val="32"/>
          <w:highlight w:val="none"/>
        </w:rPr>
      </w:pPr>
      <w:r>
        <w:rPr>
          <w:rFonts w:hint="eastAsia" w:ascii="仿宋_GB2312" w:hAnsi="仿宋" w:eastAsia="仿宋_GB2312"/>
          <w:color w:val="000000"/>
          <w:sz w:val="32"/>
          <w:szCs w:val="32"/>
          <w:highlight w:val="none"/>
        </w:rPr>
        <w:t>支持我市企业与高校、科研机构等（包括含港澳地区在内的全国高校、科研院所，以及经省市科技主管部门认定、且在有效期内的新型研发机构，国家、省重点实验室，或我市以政府合作协议引进建设的高水平创新研究院，以下简称“合作单位”）合作，围绕我市重点产业领域共同开展科技研发和产业化活动。</w:t>
      </w:r>
    </w:p>
    <w:p>
      <w:pPr>
        <w:spacing w:line="55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本年度产学研合作项目重点支持以下方向：新一代信息技术、新能源、集成电路、生物医药与健康</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智能家电</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装备制造</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精细化工。</w:t>
      </w:r>
    </w:p>
    <w:p>
      <w:pPr>
        <w:pStyle w:val="2"/>
        <w:spacing w:line="550" w:lineRule="exact"/>
        <w:ind w:firstLine="640"/>
        <w:rPr>
          <w:color w:val="000000"/>
        </w:rPr>
      </w:pPr>
      <w:r>
        <w:rPr>
          <w:rFonts w:hint="eastAsia"/>
          <w:color w:val="000000"/>
        </w:rPr>
        <w:t>项目类别</w:t>
      </w:r>
    </w:p>
    <w:p>
      <w:pPr>
        <w:pStyle w:val="13"/>
        <w:spacing w:line="550" w:lineRule="exact"/>
        <w:ind w:left="640" w:firstLine="0" w:firstLineChars="0"/>
        <w:rPr>
          <w:rFonts w:ascii="仿宋_GB2312" w:hAnsi="仿宋" w:eastAsia="仿宋_GB2312"/>
          <w:color w:val="000000"/>
          <w:sz w:val="32"/>
          <w:szCs w:val="32"/>
        </w:rPr>
      </w:pPr>
      <w:r>
        <w:rPr>
          <w:rFonts w:hint="eastAsia" w:ascii="仿宋_GB2312" w:hAnsi="仿宋" w:eastAsia="仿宋_GB2312"/>
          <w:color w:val="000000"/>
          <w:sz w:val="32"/>
          <w:szCs w:val="32"/>
        </w:rPr>
        <w:t>该项目分为一般项目和珠港澳合作项目。</w:t>
      </w:r>
    </w:p>
    <w:p>
      <w:pPr>
        <w:pStyle w:val="13"/>
        <w:spacing w:line="550" w:lineRule="exact"/>
        <w:ind w:left="640" w:firstLine="0" w:firstLineChars="0"/>
        <w:rPr>
          <w:rFonts w:ascii="仿宋_GB2312" w:hAnsi="仿宋" w:eastAsia="仿宋_GB2312"/>
          <w:color w:val="000000"/>
          <w:sz w:val="32"/>
          <w:szCs w:val="32"/>
        </w:rPr>
      </w:pPr>
      <w:r>
        <w:rPr>
          <w:rFonts w:hint="eastAsia" w:ascii="仿宋_GB2312" w:hAnsi="仿宋" w:eastAsia="仿宋_GB2312"/>
          <w:color w:val="000000"/>
          <w:sz w:val="32"/>
          <w:szCs w:val="32"/>
        </w:rPr>
        <w:t>一般项目指由在珠海市依法登记注册、具有独立法人资</w:t>
      </w:r>
    </w:p>
    <w:p>
      <w:pPr>
        <w:spacing w:line="550" w:lineRule="exact"/>
        <w:rPr>
          <w:rFonts w:ascii="仿宋_GB2312" w:hAnsi="仿宋" w:eastAsia="仿宋_GB2312"/>
          <w:color w:val="000000"/>
          <w:sz w:val="32"/>
          <w:szCs w:val="32"/>
        </w:rPr>
      </w:pPr>
      <w:r>
        <w:rPr>
          <w:rFonts w:hint="eastAsia" w:ascii="仿宋_GB2312" w:hAnsi="仿宋" w:eastAsia="仿宋_GB2312"/>
          <w:color w:val="000000"/>
          <w:sz w:val="32"/>
          <w:szCs w:val="32"/>
        </w:rPr>
        <w:t>格的企业联合境内高校、境内科研机构等为主要单位申报。</w:t>
      </w:r>
    </w:p>
    <w:p>
      <w:pPr>
        <w:spacing w:line="55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珠港澳合作项目指由在珠海市依法登记注册、具有独立法人资格的企业联合港澳地区具有良好科研合作基础的高校、科研机构等为主要单位申报。</w:t>
      </w:r>
    </w:p>
    <w:p>
      <w:pPr>
        <w:pStyle w:val="2"/>
        <w:spacing w:line="550" w:lineRule="exact"/>
        <w:ind w:firstLine="640"/>
        <w:rPr>
          <w:color w:val="000000"/>
        </w:rPr>
      </w:pPr>
      <w:r>
        <w:rPr>
          <w:rFonts w:hint="eastAsia"/>
          <w:color w:val="000000"/>
        </w:rPr>
        <w:t>申报条件</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合作内容属于科技研发活动的范畴，符合我市重点产业领域，并符合年度项目申报指南要求的产业发展方向。如果项目申请涉及科研伦理与科技安全（如生物安全、信息安全等）的相关问题，申请人应当严格执行国家有关法律法规和伦理准则，并提供所在单位科学伦理审查意见等相关证明。</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项目承担单位必须为在珠海市</w:t>
      </w:r>
      <w:r>
        <w:rPr>
          <w:rFonts w:hint="eastAsia" w:ascii="仿宋_GB2312" w:hAnsi="仿宋_GB2312" w:eastAsia="仿宋_GB2312" w:cs="仿宋_GB2312"/>
          <w:sz w:val="32"/>
          <w:szCs w:val="32"/>
          <w:lang w:val="en-US" w:eastAsia="zh-CN"/>
        </w:rPr>
        <w:t>（含横琴粤澳深度合作区）</w:t>
      </w:r>
      <w:r>
        <w:rPr>
          <w:rFonts w:hint="eastAsia" w:ascii="仿宋_GB2312" w:hAnsi="仿宋" w:eastAsia="仿宋_GB2312"/>
          <w:color w:val="000000"/>
          <w:sz w:val="32"/>
          <w:szCs w:val="32"/>
        </w:rPr>
        <w:t>依法登记注册、具有独立法人资格的企业，经营情况良好。项目承担单位应具有项目实施的基础条件、完成项目所必备的人才条件、技术装备、投入能力和规范的管理制度。</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项目负责人应是项目承担单位正式职工，除两院院士外，年龄不超过60周岁(指196</w:t>
      </w:r>
      <w:r>
        <w:rPr>
          <w:rFonts w:hint="eastAsia" w:ascii="仿宋_GB2312" w:hAnsi="仿宋" w:eastAsia="仿宋_GB2312"/>
          <w:color w:val="000000"/>
          <w:sz w:val="32"/>
          <w:szCs w:val="32"/>
          <w:lang w:val="en-US" w:eastAsia="zh-CN"/>
        </w:rPr>
        <w:t>2</w:t>
      </w:r>
      <w:r>
        <w:rPr>
          <w:rFonts w:hint="eastAsia" w:ascii="仿宋_GB2312" w:hAnsi="仿宋" w:eastAsia="仿宋_GB2312"/>
          <w:color w:val="000000"/>
          <w:sz w:val="32"/>
          <w:szCs w:val="32"/>
        </w:rPr>
        <w:t>年</w:t>
      </w:r>
      <w:r>
        <w:rPr>
          <w:rFonts w:hint="eastAsia" w:ascii="仿宋_GB2312" w:hAnsi="仿宋" w:eastAsia="仿宋_GB2312"/>
          <w:color w:val="000000"/>
          <w:sz w:val="32"/>
          <w:szCs w:val="32"/>
          <w:lang w:val="en-US" w:eastAsia="zh-CN"/>
        </w:rPr>
        <w:t>9</w:t>
      </w:r>
      <w:r>
        <w:rPr>
          <w:rFonts w:hint="eastAsia" w:ascii="仿宋_GB2312" w:hAnsi="仿宋" w:eastAsia="仿宋_GB2312"/>
          <w:color w:val="000000"/>
          <w:sz w:val="32"/>
          <w:szCs w:val="32"/>
        </w:rPr>
        <w:t>月1日及以后出生)，项目实施期内在职，熟悉本领域国内外科技和市场发展动态，具有本领域的工作经验。项目负责人在相关技术领域具有一定学术地位或技术优势，具有完成项目所需要的组织管理和协调能力。在职公务员、退休人员不得作为项目负责人。</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目的合作单位一般不超过4个，项目承担单位与合作单位须签订项目合作协议，协议须注明项目的名称，明确各方合作的内容、任务分工、经费分配比例、知识产权归属及预期目标等内容,且合作项目具有科技引领和创新驱动能力，有自主品牌和核心技术。项目实施后能够产业化应用，有良好的市场前景和较大的税收贡献。</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项目内容真实可信，不得虚构和夸大。项目一经立项，申报的承诺、验收指标、经费预算和项目实施期限等内容将自动转为项目合同书对应内容，无合理依据原则上不予修改调整。</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技术改造项目以及享受过市级及以上财政资金扶持的项目，或项目承担单位与合作</w:t>
      </w:r>
      <w:r>
        <w:rPr>
          <w:rFonts w:hint="eastAsia" w:ascii="仿宋_GB2312" w:hAnsi="仿宋" w:eastAsia="仿宋_GB2312"/>
          <w:color w:val="000000"/>
          <w:sz w:val="32"/>
          <w:szCs w:val="32"/>
          <w:lang w:eastAsia="zh-CN"/>
        </w:rPr>
        <w:t>高校（科研机构）</w:t>
      </w:r>
      <w:r>
        <w:rPr>
          <w:rFonts w:hint="eastAsia" w:ascii="仿宋_GB2312" w:hAnsi="仿宋" w:eastAsia="仿宋_GB2312"/>
          <w:color w:val="000000"/>
          <w:sz w:val="32"/>
          <w:szCs w:val="32"/>
        </w:rPr>
        <w:t>在法律上存在从属关系</w:t>
      </w:r>
      <w:r>
        <w:rPr>
          <w:rFonts w:hint="eastAsia" w:ascii="仿宋_GB2312" w:hAnsi="仿宋" w:eastAsia="仿宋_GB2312"/>
          <w:color w:val="000000"/>
          <w:sz w:val="32"/>
          <w:szCs w:val="32"/>
          <w:lang w:eastAsia="zh-CN"/>
        </w:rPr>
        <w:t>（或股权投资关系）</w:t>
      </w:r>
      <w:r>
        <w:rPr>
          <w:rFonts w:hint="eastAsia" w:ascii="仿宋_GB2312" w:hAnsi="仿宋" w:eastAsia="仿宋_GB2312"/>
          <w:color w:val="000000"/>
          <w:sz w:val="32"/>
          <w:szCs w:val="32"/>
        </w:rPr>
        <w:t>的产学研合作，不在本项目资金支持范畴。</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单位不得同时将研究内容相同或相近的项目以不同项目类型、或经不同申报单位提出申报。违背科研伦理道德的项目、已经进入法律程序的知识产权诉讼项目不能申报。项目承担单位同时有2个或以上牵头在研未完成验收的市级产业化方向项目（对上级的配套项目除外）不能申报。</w:t>
      </w:r>
    </w:p>
    <w:p>
      <w:pPr>
        <w:pStyle w:val="13"/>
        <w:numPr>
          <w:ilvl w:val="0"/>
          <w:numId w:val="2"/>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申报单位、项目负责人过去5年内在申报和承担国家、省、市科技计划项目中无不良信用记录。</w:t>
      </w:r>
    </w:p>
    <w:p>
      <w:pPr>
        <w:pStyle w:val="2"/>
        <w:spacing w:line="550" w:lineRule="exact"/>
        <w:ind w:firstLine="640"/>
        <w:rPr>
          <w:color w:val="000000"/>
        </w:rPr>
      </w:pPr>
      <w:r>
        <w:rPr>
          <w:rFonts w:hint="eastAsia"/>
          <w:color w:val="000000"/>
        </w:rPr>
        <w:t>申报材料及要求</w:t>
      </w:r>
    </w:p>
    <w:p>
      <w:pPr>
        <w:pStyle w:val="13"/>
        <w:numPr>
          <w:ilvl w:val="0"/>
          <w:numId w:val="3"/>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申报书。</w:t>
      </w:r>
    </w:p>
    <w:p>
      <w:pPr>
        <w:pStyle w:val="13"/>
        <w:numPr>
          <w:ilvl w:val="0"/>
          <w:numId w:val="3"/>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可行性研究报告。</w:t>
      </w:r>
    </w:p>
    <w:p>
      <w:pPr>
        <w:pStyle w:val="13"/>
        <w:numPr>
          <w:ilvl w:val="0"/>
          <w:numId w:val="3"/>
        </w:numPr>
        <w:spacing w:line="550" w:lineRule="exact"/>
        <w:ind w:left="0" w:firstLine="640"/>
        <w:rPr>
          <w:rFonts w:ascii="仿宋_GB2312" w:hAnsi="仿宋" w:eastAsia="仿宋_GB2312"/>
          <w:color w:val="000000"/>
          <w:sz w:val="32"/>
          <w:szCs w:val="32"/>
        </w:rPr>
      </w:pPr>
      <w:r>
        <w:rPr>
          <w:rFonts w:hint="eastAsia" w:ascii="仿宋_GB2312" w:hAnsi="仿宋" w:eastAsia="仿宋_GB2312"/>
          <w:color w:val="000000"/>
          <w:sz w:val="32"/>
          <w:szCs w:val="32"/>
        </w:rPr>
        <w:t>附件材料。附件材料需原件扫描上传。</w:t>
      </w:r>
    </w:p>
    <w:p>
      <w:pPr>
        <w:pStyle w:val="13"/>
        <w:numPr>
          <w:ilvl w:val="0"/>
          <w:numId w:val="4"/>
        </w:numPr>
        <w:spacing w:line="550" w:lineRule="exact"/>
        <w:ind w:left="0" w:firstLine="640"/>
        <w:rPr>
          <w:rFonts w:ascii="仿宋_GB2312" w:hAnsi="Calibri" w:eastAsia="仿宋_GB2312"/>
          <w:color w:val="000000"/>
          <w:sz w:val="32"/>
          <w:szCs w:val="32"/>
        </w:rPr>
      </w:pPr>
      <w:r>
        <w:rPr>
          <w:rFonts w:hint="eastAsia" w:ascii="仿宋_GB2312" w:hAnsi="仿宋" w:eastAsia="仿宋_GB2312"/>
          <w:color w:val="000000"/>
          <w:sz w:val="32"/>
          <w:szCs w:val="32"/>
        </w:rPr>
        <w:t>项目负责人资质材料（学历学位、职称材料）、</w:t>
      </w:r>
      <w:r>
        <w:rPr>
          <w:rFonts w:hint="eastAsia" w:ascii="仿宋_GB2312" w:hAnsi="Calibri" w:eastAsia="仿宋_GB2312"/>
          <w:color w:val="000000"/>
          <w:sz w:val="32"/>
          <w:szCs w:val="32"/>
        </w:rPr>
        <w:t>在职证明材</w:t>
      </w:r>
      <w:r>
        <w:rPr>
          <w:rFonts w:hint="eastAsia" w:ascii="仿宋_GB2312" w:hAnsi="Calibri" w:eastAsia="仿宋_GB2312"/>
          <w:color w:val="000000"/>
          <w:sz w:val="32"/>
          <w:szCs w:val="32"/>
          <w:highlight w:val="none"/>
        </w:rPr>
        <w:t>料（近三个月所在单位的社保证明</w:t>
      </w:r>
      <w:r>
        <w:rPr>
          <w:rFonts w:hint="eastAsia" w:ascii="仿宋_GB2312" w:eastAsia="仿宋_GB2312"/>
          <w:color w:val="000000"/>
          <w:sz w:val="32"/>
          <w:szCs w:val="32"/>
          <w:highlight w:val="none"/>
          <w:lang w:eastAsia="zh-CN"/>
        </w:rPr>
        <w:t>、纳税证明</w:t>
      </w:r>
      <w:r>
        <w:rPr>
          <w:rFonts w:hint="eastAsia" w:ascii="仿宋_GB2312" w:hAnsi="Calibri" w:eastAsia="仿宋_GB2312"/>
          <w:color w:val="000000"/>
          <w:sz w:val="32"/>
          <w:szCs w:val="32"/>
          <w:highlight w:val="none"/>
        </w:rPr>
        <w:t>或聘用合同）</w:t>
      </w:r>
      <w:r>
        <w:rPr>
          <w:rFonts w:hint="eastAsia" w:ascii="仿宋_GB2312" w:eastAsia="仿宋_GB2312"/>
          <w:color w:val="000000"/>
          <w:sz w:val="32"/>
          <w:szCs w:val="32"/>
          <w:highlight w:val="none"/>
          <w:lang w:eastAsia="zh-CN"/>
        </w:rPr>
        <w:t>；</w:t>
      </w:r>
    </w:p>
    <w:p>
      <w:pPr>
        <w:pStyle w:val="13"/>
        <w:numPr>
          <w:ilvl w:val="0"/>
          <w:numId w:val="4"/>
        </w:numPr>
        <w:spacing w:line="550" w:lineRule="exact"/>
        <w:ind w:left="0" w:firstLine="640"/>
        <w:rPr>
          <w:rFonts w:ascii="仿宋_GB2312" w:hAnsi="Calibri" w:eastAsia="仿宋_GB2312"/>
          <w:color w:val="000000"/>
          <w:sz w:val="32"/>
          <w:szCs w:val="32"/>
        </w:rPr>
      </w:pPr>
      <w:r>
        <w:rPr>
          <w:rFonts w:hint="eastAsia" w:ascii="仿宋_GB2312" w:hAnsi="Calibri" w:eastAsia="仿宋_GB2312"/>
          <w:color w:val="000000"/>
          <w:sz w:val="32"/>
          <w:szCs w:val="32"/>
        </w:rPr>
        <w:t>项目组前三位人员身份证明材料；</w:t>
      </w:r>
    </w:p>
    <w:p>
      <w:pPr>
        <w:pStyle w:val="13"/>
        <w:numPr>
          <w:ilvl w:val="0"/>
          <w:numId w:val="4"/>
        </w:numPr>
        <w:spacing w:line="550" w:lineRule="exact"/>
        <w:ind w:left="0" w:firstLine="640"/>
        <w:rPr>
          <w:rFonts w:ascii="仿宋_GB2312" w:hAnsi="Calibri" w:eastAsia="仿宋_GB2312"/>
          <w:color w:val="000000"/>
          <w:sz w:val="32"/>
          <w:szCs w:val="32"/>
        </w:rPr>
      </w:pPr>
      <w:r>
        <w:rPr>
          <w:rFonts w:hint="eastAsia" w:ascii="仿宋_GB2312" w:hAnsi="仿宋" w:eastAsia="仿宋_GB2312"/>
          <w:color w:val="000000"/>
          <w:sz w:val="32"/>
          <w:szCs w:val="32"/>
          <w:lang w:val="zh-CN"/>
        </w:rPr>
        <w:t>项目承担单位</w:t>
      </w:r>
      <w:r>
        <w:rPr>
          <w:rFonts w:hint="eastAsia" w:ascii="仿宋_GB2312" w:hAnsi="Calibri" w:eastAsia="仿宋_GB2312"/>
          <w:color w:val="000000"/>
          <w:sz w:val="32"/>
          <w:szCs w:val="32"/>
        </w:rPr>
        <w:t>202</w:t>
      </w:r>
      <w:r>
        <w:rPr>
          <w:rFonts w:hint="eastAsia" w:ascii="仿宋_GB2312" w:hAnsi="Calibri" w:eastAsia="仿宋_GB2312"/>
          <w:color w:val="000000"/>
          <w:sz w:val="32"/>
          <w:szCs w:val="32"/>
          <w:lang w:val="en-US" w:eastAsia="zh-CN"/>
        </w:rPr>
        <w:t>1</w:t>
      </w:r>
      <w:r>
        <w:rPr>
          <w:rFonts w:hint="eastAsia" w:ascii="仿宋_GB2312" w:hAnsi="Calibri" w:eastAsia="仿宋_GB2312"/>
          <w:color w:val="000000"/>
          <w:sz w:val="32"/>
          <w:szCs w:val="32"/>
        </w:rPr>
        <w:t>年度第三方财务审计报告；</w:t>
      </w:r>
    </w:p>
    <w:p>
      <w:pPr>
        <w:pStyle w:val="13"/>
        <w:numPr>
          <w:ilvl w:val="0"/>
          <w:numId w:val="4"/>
        </w:numPr>
        <w:spacing w:line="550" w:lineRule="exact"/>
        <w:ind w:left="0" w:firstLine="640"/>
        <w:rPr>
          <w:rFonts w:ascii="仿宋_GB2312" w:hAnsi="Calibri" w:eastAsia="仿宋_GB2312"/>
          <w:color w:val="000000"/>
          <w:sz w:val="32"/>
          <w:szCs w:val="32"/>
        </w:rPr>
      </w:pPr>
      <w:r>
        <w:rPr>
          <w:rFonts w:hint="eastAsia" w:ascii="仿宋_GB2312" w:hAnsi="Calibri" w:eastAsia="仿宋_GB2312"/>
          <w:color w:val="000000"/>
          <w:sz w:val="32"/>
          <w:szCs w:val="32"/>
        </w:rPr>
        <w:t>科技查新报告（立项查新，202</w:t>
      </w:r>
      <w:r>
        <w:rPr>
          <w:rFonts w:hint="eastAsia" w:ascii="仿宋_GB2312" w:hAnsi="Calibri" w:eastAsia="仿宋_GB2312"/>
          <w:color w:val="000000"/>
          <w:sz w:val="32"/>
          <w:szCs w:val="32"/>
          <w:lang w:val="en-US" w:eastAsia="zh-CN"/>
        </w:rPr>
        <w:t>1</w:t>
      </w:r>
      <w:r>
        <w:rPr>
          <w:rFonts w:hint="eastAsia" w:ascii="仿宋_GB2312" w:hAnsi="Calibri" w:eastAsia="仿宋_GB2312"/>
          <w:color w:val="000000"/>
          <w:sz w:val="32"/>
          <w:szCs w:val="32"/>
        </w:rPr>
        <w:t>年</w:t>
      </w:r>
      <w:r>
        <w:rPr>
          <w:rFonts w:hint="eastAsia" w:ascii="仿宋_GB2312" w:hAnsi="Calibri" w:eastAsia="仿宋_GB2312"/>
          <w:color w:val="000000"/>
          <w:sz w:val="32"/>
          <w:szCs w:val="32"/>
          <w:lang w:val="en-US" w:eastAsia="zh-CN"/>
        </w:rPr>
        <w:t>9</w:t>
      </w:r>
      <w:r>
        <w:rPr>
          <w:rFonts w:hint="eastAsia" w:ascii="仿宋_GB2312" w:hAnsi="Calibri" w:eastAsia="仿宋_GB2312"/>
          <w:color w:val="000000"/>
          <w:sz w:val="32"/>
          <w:szCs w:val="32"/>
        </w:rPr>
        <w:t>月1日以后的有效）；</w:t>
      </w:r>
    </w:p>
    <w:p>
      <w:pPr>
        <w:pStyle w:val="13"/>
        <w:numPr>
          <w:ilvl w:val="0"/>
          <w:numId w:val="4"/>
        </w:numPr>
        <w:snapToGrid w:val="0"/>
        <w:spacing w:line="550" w:lineRule="exact"/>
        <w:ind w:left="0" w:firstLine="640"/>
        <w:rPr>
          <w:rFonts w:ascii="仿宋_GB2312" w:hAnsi="仿宋" w:eastAsia="仿宋_GB2312"/>
          <w:color w:val="000000"/>
          <w:sz w:val="32"/>
          <w:szCs w:val="32"/>
          <w:lang w:val="zh-CN"/>
        </w:rPr>
      </w:pPr>
      <w:r>
        <w:rPr>
          <w:rFonts w:hint="eastAsia" w:ascii="仿宋_GB2312" w:hAnsi="Calibri" w:eastAsia="仿宋_GB2312"/>
          <w:color w:val="000000"/>
          <w:sz w:val="32"/>
          <w:szCs w:val="32"/>
        </w:rPr>
        <w:t>申报单位</w:t>
      </w:r>
      <w:r>
        <w:rPr>
          <w:rFonts w:hint="eastAsia" w:ascii="仿宋_GB2312" w:hAnsi="仿宋" w:eastAsia="仿宋_GB2312"/>
          <w:color w:val="000000"/>
          <w:sz w:val="32"/>
          <w:szCs w:val="32"/>
          <w:lang w:val="zh-CN"/>
        </w:rPr>
        <w:t>自筹资金承诺函；</w:t>
      </w:r>
    </w:p>
    <w:p>
      <w:pPr>
        <w:pStyle w:val="13"/>
        <w:numPr>
          <w:ilvl w:val="0"/>
          <w:numId w:val="4"/>
        </w:numPr>
        <w:snapToGrid w:val="0"/>
        <w:spacing w:line="550" w:lineRule="exact"/>
        <w:ind w:left="0" w:firstLine="640"/>
        <w:rPr>
          <w:rFonts w:ascii="仿宋_GB2312" w:hAnsi="仿宋" w:eastAsia="仿宋_GB2312"/>
          <w:color w:val="000000"/>
          <w:sz w:val="32"/>
          <w:szCs w:val="32"/>
          <w:lang w:val="zh-CN"/>
        </w:rPr>
      </w:pPr>
      <w:r>
        <w:rPr>
          <w:rFonts w:hint="eastAsia" w:ascii="仿宋_GB2312" w:hAnsi="仿宋" w:eastAsia="仿宋_GB2312"/>
          <w:color w:val="000000"/>
          <w:sz w:val="32"/>
          <w:szCs w:val="32"/>
          <w:lang w:val="zh-CN"/>
        </w:rPr>
        <w:t>申报承诺书；</w:t>
      </w:r>
    </w:p>
    <w:p>
      <w:pPr>
        <w:pStyle w:val="13"/>
        <w:numPr>
          <w:ilvl w:val="0"/>
          <w:numId w:val="4"/>
        </w:numPr>
        <w:spacing w:line="550" w:lineRule="exact"/>
        <w:ind w:left="0" w:firstLine="640"/>
        <w:rPr>
          <w:rFonts w:ascii="仿宋_GB2312" w:hAnsi="Calibri" w:eastAsia="仿宋_GB2312"/>
          <w:color w:val="000000"/>
          <w:sz w:val="32"/>
          <w:szCs w:val="32"/>
        </w:rPr>
      </w:pPr>
      <w:r>
        <w:rPr>
          <w:rFonts w:hint="eastAsia" w:ascii="仿宋_GB2312" w:hAnsi="Calibri" w:eastAsia="仿宋_GB2312"/>
          <w:color w:val="000000"/>
          <w:sz w:val="32"/>
          <w:szCs w:val="32"/>
        </w:rPr>
        <w:t>项目前期工作基础证明材料（前期承担的科技计划项目、已获得的科技奖励、</w:t>
      </w:r>
      <w:r>
        <w:rPr>
          <w:rFonts w:hint="eastAsia" w:ascii="仿宋_GB2312" w:hAnsi="仿宋" w:eastAsia="仿宋_GB2312"/>
          <w:color w:val="000000"/>
          <w:sz w:val="32"/>
          <w:szCs w:val="32"/>
          <w:lang w:val="zh-CN"/>
        </w:rPr>
        <w:t>知识产权证书等</w:t>
      </w:r>
      <w:r>
        <w:rPr>
          <w:rFonts w:hint="eastAsia" w:ascii="仿宋_GB2312" w:hAnsi="Calibri" w:eastAsia="仿宋_GB2312"/>
          <w:color w:val="000000"/>
          <w:sz w:val="32"/>
          <w:szCs w:val="32"/>
        </w:rPr>
        <w:t>）；</w:t>
      </w:r>
    </w:p>
    <w:p>
      <w:pPr>
        <w:pStyle w:val="13"/>
        <w:numPr>
          <w:ilvl w:val="0"/>
          <w:numId w:val="4"/>
        </w:numPr>
        <w:snapToGrid w:val="0"/>
        <w:spacing w:line="550" w:lineRule="exact"/>
        <w:ind w:left="0" w:firstLine="640"/>
        <w:rPr>
          <w:rFonts w:ascii="仿宋_GB2312" w:hAnsi="仿宋" w:eastAsia="仿宋_GB2312"/>
          <w:color w:val="000000"/>
          <w:sz w:val="32"/>
          <w:szCs w:val="32"/>
          <w:lang w:val="zh-CN"/>
        </w:rPr>
      </w:pPr>
      <w:r>
        <w:rPr>
          <w:rFonts w:hint="eastAsia" w:ascii="仿宋_GB2312" w:hAnsi="仿宋" w:eastAsia="仿宋_GB2312"/>
          <w:color w:val="000000"/>
          <w:sz w:val="32"/>
          <w:szCs w:val="32"/>
          <w:lang w:val="zh-CN"/>
        </w:rPr>
        <w:t>合作协议。</w:t>
      </w:r>
      <w:r>
        <w:rPr>
          <w:rFonts w:hint="eastAsia" w:ascii="仿宋_GB2312" w:hAnsi="仿宋" w:eastAsia="仿宋_GB2312"/>
          <w:color w:val="000000"/>
          <w:sz w:val="32"/>
          <w:szCs w:val="32"/>
        </w:rPr>
        <w:t>项目承担单位与合作单位须签订项目合作协议，协议须注明项目的名称，明确各方合作的内容、任务分工、经费分配比例、知识产权归属及预期目标等内容，各方单位签字盖章；</w:t>
      </w:r>
    </w:p>
    <w:p>
      <w:pPr>
        <w:pStyle w:val="13"/>
        <w:numPr>
          <w:ilvl w:val="0"/>
          <w:numId w:val="4"/>
        </w:numPr>
        <w:snapToGrid w:val="0"/>
        <w:spacing w:line="550" w:lineRule="exact"/>
        <w:ind w:left="0" w:firstLine="640"/>
        <w:rPr>
          <w:rFonts w:ascii="仿宋_GB2312" w:hAnsi="仿宋" w:eastAsia="仿宋_GB2312"/>
          <w:color w:val="000000"/>
          <w:sz w:val="32"/>
          <w:szCs w:val="32"/>
          <w:lang w:val="zh-CN"/>
        </w:rPr>
      </w:pPr>
      <w:r>
        <w:rPr>
          <w:rFonts w:hint="eastAsia" w:ascii="仿宋_GB2312" w:hAnsi="宋体" w:eastAsia="仿宋_GB2312"/>
          <w:color w:val="000000"/>
          <w:sz w:val="32"/>
          <w:szCs w:val="32"/>
        </w:rPr>
        <w:t>市科技创新局公职人员廉洁从政相关规定告知企业书（须签名）；</w:t>
      </w:r>
    </w:p>
    <w:p>
      <w:pPr>
        <w:pStyle w:val="13"/>
        <w:numPr>
          <w:ilvl w:val="0"/>
          <w:numId w:val="4"/>
        </w:numPr>
        <w:spacing w:line="550" w:lineRule="exact"/>
        <w:ind w:left="0" w:firstLine="640"/>
        <w:rPr>
          <w:rFonts w:ascii="仿宋_GB2312" w:hAnsi="Calibri" w:eastAsia="仿宋_GB2312"/>
          <w:color w:val="000000"/>
          <w:sz w:val="32"/>
          <w:szCs w:val="32"/>
        </w:rPr>
      </w:pPr>
      <w:r>
        <w:rPr>
          <w:rFonts w:hint="eastAsia" w:ascii="仿宋_GB2312" w:hAnsi="Calibri" w:eastAsia="仿宋_GB2312"/>
          <w:color w:val="000000"/>
          <w:sz w:val="32"/>
          <w:szCs w:val="32"/>
        </w:rPr>
        <w:t>伦理委员会证明</w:t>
      </w:r>
      <w:r>
        <w:rPr>
          <w:rFonts w:hint="eastAsia" w:ascii="仿宋_GB2312" w:hAnsi="仿宋" w:eastAsia="仿宋_GB2312"/>
          <w:color w:val="000000"/>
          <w:sz w:val="32"/>
          <w:szCs w:val="32"/>
        </w:rPr>
        <w:t>（如需）</w:t>
      </w:r>
      <w:r>
        <w:rPr>
          <w:rFonts w:hint="eastAsia" w:ascii="仿宋_GB2312" w:hAnsi="Calibri" w:eastAsia="仿宋_GB2312"/>
          <w:color w:val="000000"/>
          <w:sz w:val="32"/>
          <w:szCs w:val="32"/>
        </w:rPr>
        <w:t>；</w:t>
      </w:r>
    </w:p>
    <w:p>
      <w:pPr>
        <w:pStyle w:val="13"/>
        <w:numPr>
          <w:ilvl w:val="0"/>
          <w:numId w:val="4"/>
        </w:numPr>
        <w:snapToGrid w:val="0"/>
        <w:spacing w:line="550" w:lineRule="exact"/>
        <w:ind w:left="0" w:firstLine="640"/>
        <w:rPr>
          <w:rFonts w:ascii="仿宋_GB2312" w:hAnsi="仿宋" w:eastAsia="仿宋_GB2312"/>
          <w:color w:val="000000"/>
          <w:sz w:val="32"/>
          <w:szCs w:val="32"/>
          <w:lang w:val="zh-CN"/>
        </w:rPr>
      </w:pPr>
      <w:r>
        <w:rPr>
          <w:rFonts w:hint="eastAsia" w:ascii="仿宋_GB2312" w:hAnsi="仿宋" w:eastAsia="仿宋_GB2312"/>
          <w:color w:val="000000"/>
          <w:sz w:val="32"/>
          <w:szCs w:val="32"/>
          <w:lang w:val="zh-CN"/>
        </w:rPr>
        <w:t>与申报项目相关的其他资料</w:t>
      </w:r>
      <w:r>
        <w:rPr>
          <w:rFonts w:hint="eastAsia" w:ascii="仿宋_GB2312" w:hAnsi="仿宋" w:eastAsia="仿宋_GB2312"/>
          <w:color w:val="000000"/>
          <w:sz w:val="32"/>
          <w:szCs w:val="32"/>
        </w:rPr>
        <w:t>（如需）</w:t>
      </w:r>
      <w:r>
        <w:rPr>
          <w:rFonts w:hint="eastAsia" w:ascii="仿宋_GB2312" w:hAnsi="仿宋" w:eastAsia="仿宋_GB2312"/>
          <w:color w:val="000000"/>
          <w:sz w:val="32"/>
          <w:szCs w:val="32"/>
          <w:lang w:val="zh-CN"/>
        </w:rPr>
        <w:t>；</w:t>
      </w:r>
    </w:p>
    <w:p>
      <w:pPr>
        <w:pStyle w:val="2"/>
        <w:spacing w:line="550" w:lineRule="exact"/>
        <w:ind w:firstLine="640"/>
        <w:rPr>
          <w:color w:val="000000"/>
        </w:rPr>
      </w:pPr>
      <w:r>
        <w:rPr>
          <w:rFonts w:hint="eastAsia"/>
          <w:color w:val="000000"/>
        </w:rPr>
        <w:t>支持方式</w:t>
      </w:r>
    </w:p>
    <w:p>
      <w:pPr>
        <w:spacing w:line="55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本专项采取竞争择优方式评审立项，拟立项不超过50项,其中珠港澳合作项目不超过10项。以事前立项的形式给予专项资金扶持，单个项目财政资金支持额度最高100万元，原则上每个企业当年最多只可申报1个项目，且财政</w:t>
      </w:r>
      <w:r>
        <w:rPr>
          <w:rFonts w:hint="eastAsia" w:ascii="仿宋_GB2312" w:hAnsi="仿宋" w:eastAsia="仿宋_GB2312"/>
          <w:color w:val="000000"/>
          <w:sz w:val="32"/>
          <w:szCs w:val="32"/>
          <w:lang w:eastAsia="zh-CN"/>
        </w:rPr>
        <w:t>资金</w:t>
      </w:r>
      <w:r>
        <w:rPr>
          <w:rFonts w:hint="eastAsia" w:ascii="仿宋_GB2312" w:hAnsi="仿宋" w:eastAsia="仿宋_GB2312"/>
          <w:color w:val="000000"/>
          <w:sz w:val="32"/>
          <w:szCs w:val="32"/>
        </w:rPr>
        <w:t>支持额度不超过该项目资金总投入的30%。</w:t>
      </w:r>
    </w:p>
    <w:p>
      <w:pPr>
        <w:spacing w:line="55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该专项属于事前资助类项目，经费预算须设立间接费用。</w:t>
      </w:r>
    </w:p>
    <w:p>
      <w:pPr>
        <w:spacing w:line="55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项目承担单位先行投入项目研发的，可追溯确认前期预研和筹备的经费投入，作为项目承担单位自筹部分确定项目预算，追溯期从项目申报之日起最长不超过6个月。</w:t>
      </w:r>
    </w:p>
    <w:p>
      <w:pPr>
        <w:pStyle w:val="2"/>
        <w:spacing w:line="550" w:lineRule="exact"/>
        <w:ind w:firstLine="640"/>
        <w:rPr>
          <w:color w:val="000000"/>
        </w:rPr>
      </w:pPr>
      <w:r>
        <w:rPr>
          <w:rFonts w:hint="eastAsia"/>
          <w:color w:val="000000"/>
        </w:rPr>
        <w:t>实施期限</w:t>
      </w:r>
    </w:p>
    <w:p>
      <w:pPr>
        <w:pStyle w:val="13"/>
        <w:spacing w:line="550" w:lineRule="exact"/>
        <w:ind w:firstLine="640"/>
        <w:rPr>
          <w:rFonts w:hint="default" w:ascii="仿宋_GB2312" w:hAnsi="仿宋" w:eastAsia="仿宋_GB2312"/>
          <w:color w:val="000000"/>
          <w:spacing w:val="-6"/>
          <w:sz w:val="32"/>
          <w:szCs w:val="32"/>
          <w:highlight w:val="none"/>
          <w:lang w:val="en-US" w:eastAsia="zh-CN"/>
        </w:rPr>
      </w:pPr>
      <w:r>
        <w:rPr>
          <w:rFonts w:hint="eastAsia" w:ascii="仿宋_GB2312" w:hAnsi="仿宋" w:eastAsia="仿宋_GB2312"/>
          <w:color w:val="000000"/>
          <w:spacing w:val="-6"/>
          <w:sz w:val="32"/>
          <w:szCs w:val="32"/>
          <w:highlight w:val="none"/>
        </w:rPr>
        <w:t>实施期不超过3 年</w:t>
      </w:r>
      <w:r>
        <w:rPr>
          <w:rFonts w:hint="eastAsia" w:ascii="仿宋_GB2312" w:hAnsi="仿宋" w:eastAsia="仿宋_GB2312"/>
          <w:color w:val="000000"/>
          <w:spacing w:val="-6"/>
          <w:sz w:val="32"/>
          <w:szCs w:val="32"/>
          <w:highlight w:val="none"/>
          <w:lang w:eastAsia="zh-CN"/>
        </w:rPr>
        <w:t>（</w:t>
      </w:r>
      <w:r>
        <w:rPr>
          <w:rFonts w:hint="eastAsia" w:ascii="仿宋_GB2312" w:hAnsi="仿宋" w:eastAsia="仿宋_GB2312"/>
          <w:color w:val="000000"/>
          <w:spacing w:val="-6"/>
          <w:sz w:val="32"/>
          <w:szCs w:val="32"/>
          <w:highlight w:val="none"/>
          <w:lang w:val="en-US" w:eastAsia="zh-CN"/>
        </w:rPr>
        <w:t>完成时间不得迟于2026年8月31日）。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2000000000000000000"/>
    <w:charset w:val="86"/>
    <w:family w:val="script"/>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D3514"/>
    <w:multiLevelType w:val="multilevel"/>
    <w:tmpl w:val="053D3514"/>
    <w:lvl w:ilvl="0" w:tentative="0">
      <w:start w:val="1"/>
      <w:numFmt w:val="chineseCountingThousand"/>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80F675C"/>
    <w:multiLevelType w:val="multilevel"/>
    <w:tmpl w:val="080F675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57D1D43"/>
    <w:multiLevelType w:val="multilevel"/>
    <w:tmpl w:val="457D1D43"/>
    <w:lvl w:ilvl="0" w:tentative="0">
      <w:start w:val="1"/>
      <w:numFmt w:val="chineseCountingThousand"/>
      <w:pStyle w:val="2"/>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3872122"/>
    <w:multiLevelType w:val="multilevel"/>
    <w:tmpl w:val="53872122"/>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readOnly" w:formatting="1"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3YTM0M2E2NDY5NDE1MGMwYTk5NTZiYTQ1ODhjZjQifQ=="/>
  </w:docVars>
  <w:rsids>
    <w:rsidRoot w:val="003076CE"/>
    <w:rsid w:val="00003FC5"/>
    <w:rsid w:val="00007B21"/>
    <w:rsid w:val="000135E7"/>
    <w:rsid w:val="00025449"/>
    <w:rsid w:val="00034290"/>
    <w:rsid w:val="0003445F"/>
    <w:rsid w:val="00040A4E"/>
    <w:rsid w:val="00042041"/>
    <w:rsid w:val="00042EB8"/>
    <w:rsid w:val="00044EB7"/>
    <w:rsid w:val="0005325B"/>
    <w:rsid w:val="000736D1"/>
    <w:rsid w:val="00085E13"/>
    <w:rsid w:val="000910E9"/>
    <w:rsid w:val="000A25A6"/>
    <w:rsid w:val="000A3744"/>
    <w:rsid w:val="000A77C2"/>
    <w:rsid w:val="000B4C71"/>
    <w:rsid w:val="000B5B62"/>
    <w:rsid w:val="000D6857"/>
    <w:rsid w:val="000D7D4B"/>
    <w:rsid w:val="000E2285"/>
    <w:rsid w:val="000E3815"/>
    <w:rsid w:val="000F7887"/>
    <w:rsid w:val="00100D6D"/>
    <w:rsid w:val="001029EE"/>
    <w:rsid w:val="001220A1"/>
    <w:rsid w:val="00125969"/>
    <w:rsid w:val="001354D1"/>
    <w:rsid w:val="001359FC"/>
    <w:rsid w:val="00161088"/>
    <w:rsid w:val="00171A06"/>
    <w:rsid w:val="001844A0"/>
    <w:rsid w:val="0019138E"/>
    <w:rsid w:val="001916A5"/>
    <w:rsid w:val="001A37C7"/>
    <w:rsid w:val="001A3B1D"/>
    <w:rsid w:val="001B199B"/>
    <w:rsid w:val="001C5007"/>
    <w:rsid w:val="001D0DEE"/>
    <w:rsid w:val="001D2F7F"/>
    <w:rsid w:val="001D364E"/>
    <w:rsid w:val="001D7D99"/>
    <w:rsid w:val="001E3606"/>
    <w:rsid w:val="001E4694"/>
    <w:rsid w:val="001E487D"/>
    <w:rsid w:val="001E6E49"/>
    <w:rsid w:val="001F0B33"/>
    <w:rsid w:val="001F22D4"/>
    <w:rsid w:val="001F58C7"/>
    <w:rsid w:val="00207DA5"/>
    <w:rsid w:val="002101FD"/>
    <w:rsid w:val="00212C0F"/>
    <w:rsid w:val="00213045"/>
    <w:rsid w:val="00256C81"/>
    <w:rsid w:val="00265996"/>
    <w:rsid w:val="002665FA"/>
    <w:rsid w:val="00271FD7"/>
    <w:rsid w:val="002778D6"/>
    <w:rsid w:val="0028055F"/>
    <w:rsid w:val="00280C8B"/>
    <w:rsid w:val="00287C76"/>
    <w:rsid w:val="00292754"/>
    <w:rsid w:val="00294F32"/>
    <w:rsid w:val="002A0D5A"/>
    <w:rsid w:val="002A1C43"/>
    <w:rsid w:val="002A5663"/>
    <w:rsid w:val="002B2D04"/>
    <w:rsid w:val="002D307A"/>
    <w:rsid w:val="002D6296"/>
    <w:rsid w:val="002E4A20"/>
    <w:rsid w:val="002F618C"/>
    <w:rsid w:val="002F746F"/>
    <w:rsid w:val="0030010C"/>
    <w:rsid w:val="003076CE"/>
    <w:rsid w:val="00310F07"/>
    <w:rsid w:val="003118FC"/>
    <w:rsid w:val="00313FFC"/>
    <w:rsid w:val="003209CF"/>
    <w:rsid w:val="003265B1"/>
    <w:rsid w:val="00340154"/>
    <w:rsid w:val="00341EAB"/>
    <w:rsid w:val="0034244B"/>
    <w:rsid w:val="00344BA0"/>
    <w:rsid w:val="003468B5"/>
    <w:rsid w:val="00350F81"/>
    <w:rsid w:val="0035107C"/>
    <w:rsid w:val="0035109A"/>
    <w:rsid w:val="00354A6F"/>
    <w:rsid w:val="00366BF3"/>
    <w:rsid w:val="00367790"/>
    <w:rsid w:val="0037263F"/>
    <w:rsid w:val="00380096"/>
    <w:rsid w:val="003A1CEC"/>
    <w:rsid w:val="003A24B3"/>
    <w:rsid w:val="003B04FF"/>
    <w:rsid w:val="003B101B"/>
    <w:rsid w:val="003B77EE"/>
    <w:rsid w:val="003C22DD"/>
    <w:rsid w:val="003C312D"/>
    <w:rsid w:val="003D3A80"/>
    <w:rsid w:val="003D3F6F"/>
    <w:rsid w:val="003D7D32"/>
    <w:rsid w:val="003E13FC"/>
    <w:rsid w:val="003F0EEC"/>
    <w:rsid w:val="003F407A"/>
    <w:rsid w:val="004270F3"/>
    <w:rsid w:val="004331E2"/>
    <w:rsid w:val="004343E8"/>
    <w:rsid w:val="00434BA9"/>
    <w:rsid w:val="004353E5"/>
    <w:rsid w:val="004423AD"/>
    <w:rsid w:val="004474AA"/>
    <w:rsid w:val="0046026C"/>
    <w:rsid w:val="00463AB2"/>
    <w:rsid w:val="004726DB"/>
    <w:rsid w:val="00472E93"/>
    <w:rsid w:val="00477734"/>
    <w:rsid w:val="00484D09"/>
    <w:rsid w:val="0049066A"/>
    <w:rsid w:val="00491223"/>
    <w:rsid w:val="004A0817"/>
    <w:rsid w:val="004B12A8"/>
    <w:rsid w:val="004B59A0"/>
    <w:rsid w:val="004C1286"/>
    <w:rsid w:val="004D0265"/>
    <w:rsid w:val="004D05E4"/>
    <w:rsid w:val="004D7E22"/>
    <w:rsid w:val="004E3174"/>
    <w:rsid w:val="004E6200"/>
    <w:rsid w:val="004F3B16"/>
    <w:rsid w:val="00506E69"/>
    <w:rsid w:val="00507717"/>
    <w:rsid w:val="00507E3F"/>
    <w:rsid w:val="005128EC"/>
    <w:rsid w:val="00514A40"/>
    <w:rsid w:val="005221E2"/>
    <w:rsid w:val="00537498"/>
    <w:rsid w:val="00543A63"/>
    <w:rsid w:val="005525C7"/>
    <w:rsid w:val="00552623"/>
    <w:rsid w:val="00555521"/>
    <w:rsid w:val="005722A3"/>
    <w:rsid w:val="00574F33"/>
    <w:rsid w:val="00583DC7"/>
    <w:rsid w:val="00592509"/>
    <w:rsid w:val="005A62C1"/>
    <w:rsid w:val="005A6439"/>
    <w:rsid w:val="005C3AA6"/>
    <w:rsid w:val="005D03A1"/>
    <w:rsid w:val="005E0A32"/>
    <w:rsid w:val="00602C12"/>
    <w:rsid w:val="0060342A"/>
    <w:rsid w:val="00610E32"/>
    <w:rsid w:val="006220DE"/>
    <w:rsid w:val="00622927"/>
    <w:rsid w:val="00625DB3"/>
    <w:rsid w:val="00634485"/>
    <w:rsid w:val="00635FB1"/>
    <w:rsid w:val="00653FE3"/>
    <w:rsid w:val="006577F4"/>
    <w:rsid w:val="00664E29"/>
    <w:rsid w:val="0066611A"/>
    <w:rsid w:val="00676B4B"/>
    <w:rsid w:val="00690AF7"/>
    <w:rsid w:val="006912CD"/>
    <w:rsid w:val="00691361"/>
    <w:rsid w:val="006959BC"/>
    <w:rsid w:val="006B0361"/>
    <w:rsid w:val="006B5579"/>
    <w:rsid w:val="006C214A"/>
    <w:rsid w:val="006C2E3F"/>
    <w:rsid w:val="006C435D"/>
    <w:rsid w:val="006D2EEA"/>
    <w:rsid w:val="006D5F46"/>
    <w:rsid w:val="006F4444"/>
    <w:rsid w:val="006F7C42"/>
    <w:rsid w:val="00702444"/>
    <w:rsid w:val="00707E80"/>
    <w:rsid w:val="0071745A"/>
    <w:rsid w:val="00757B10"/>
    <w:rsid w:val="007717C5"/>
    <w:rsid w:val="007733A9"/>
    <w:rsid w:val="0078057D"/>
    <w:rsid w:val="00785F82"/>
    <w:rsid w:val="0078792D"/>
    <w:rsid w:val="00790FFA"/>
    <w:rsid w:val="007A44D6"/>
    <w:rsid w:val="007B0E8D"/>
    <w:rsid w:val="007C13FC"/>
    <w:rsid w:val="007C1E8B"/>
    <w:rsid w:val="007C28FB"/>
    <w:rsid w:val="007C39C7"/>
    <w:rsid w:val="007C7526"/>
    <w:rsid w:val="007D25DC"/>
    <w:rsid w:val="007E5792"/>
    <w:rsid w:val="007E7D42"/>
    <w:rsid w:val="007F389B"/>
    <w:rsid w:val="007F5CFC"/>
    <w:rsid w:val="00847652"/>
    <w:rsid w:val="00863081"/>
    <w:rsid w:val="0087787D"/>
    <w:rsid w:val="00885A93"/>
    <w:rsid w:val="00895891"/>
    <w:rsid w:val="008A14CB"/>
    <w:rsid w:val="008A4448"/>
    <w:rsid w:val="008C6437"/>
    <w:rsid w:val="008F1159"/>
    <w:rsid w:val="009101FE"/>
    <w:rsid w:val="00926D38"/>
    <w:rsid w:val="009278C3"/>
    <w:rsid w:val="0093566D"/>
    <w:rsid w:val="009360B8"/>
    <w:rsid w:val="009376A7"/>
    <w:rsid w:val="00937955"/>
    <w:rsid w:val="00957C5C"/>
    <w:rsid w:val="009628EB"/>
    <w:rsid w:val="0098291A"/>
    <w:rsid w:val="00987151"/>
    <w:rsid w:val="00987686"/>
    <w:rsid w:val="00997CCA"/>
    <w:rsid w:val="009A0D89"/>
    <w:rsid w:val="009B1A9A"/>
    <w:rsid w:val="009B42C2"/>
    <w:rsid w:val="009B4925"/>
    <w:rsid w:val="009D5865"/>
    <w:rsid w:val="009E4A3A"/>
    <w:rsid w:val="009F3E76"/>
    <w:rsid w:val="009F4776"/>
    <w:rsid w:val="009F66DA"/>
    <w:rsid w:val="00A06686"/>
    <w:rsid w:val="00A06B3D"/>
    <w:rsid w:val="00A16587"/>
    <w:rsid w:val="00A17B9E"/>
    <w:rsid w:val="00A24B2B"/>
    <w:rsid w:val="00A25D7A"/>
    <w:rsid w:val="00A27433"/>
    <w:rsid w:val="00A33317"/>
    <w:rsid w:val="00A463EA"/>
    <w:rsid w:val="00A50845"/>
    <w:rsid w:val="00A63D0E"/>
    <w:rsid w:val="00A7339B"/>
    <w:rsid w:val="00A77066"/>
    <w:rsid w:val="00A843BF"/>
    <w:rsid w:val="00A9426C"/>
    <w:rsid w:val="00A958B2"/>
    <w:rsid w:val="00AA0368"/>
    <w:rsid w:val="00AA413D"/>
    <w:rsid w:val="00AA731F"/>
    <w:rsid w:val="00AB3F68"/>
    <w:rsid w:val="00AC2024"/>
    <w:rsid w:val="00AC416F"/>
    <w:rsid w:val="00AD0CC2"/>
    <w:rsid w:val="00AD2615"/>
    <w:rsid w:val="00AD4803"/>
    <w:rsid w:val="00AD6AC6"/>
    <w:rsid w:val="00AE5F46"/>
    <w:rsid w:val="00B17F8B"/>
    <w:rsid w:val="00B21031"/>
    <w:rsid w:val="00B232E1"/>
    <w:rsid w:val="00B24F4D"/>
    <w:rsid w:val="00B26DF5"/>
    <w:rsid w:val="00B27E33"/>
    <w:rsid w:val="00B41323"/>
    <w:rsid w:val="00B43802"/>
    <w:rsid w:val="00B438D5"/>
    <w:rsid w:val="00B6585A"/>
    <w:rsid w:val="00B82714"/>
    <w:rsid w:val="00B83470"/>
    <w:rsid w:val="00B839C2"/>
    <w:rsid w:val="00B95156"/>
    <w:rsid w:val="00BB28D4"/>
    <w:rsid w:val="00BB5472"/>
    <w:rsid w:val="00BD71F9"/>
    <w:rsid w:val="00BE0F73"/>
    <w:rsid w:val="00C037C0"/>
    <w:rsid w:val="00C1642C"/>
    <w:rsid w:val="00C21184"/>
    <w:rsid w:val="00C223B1"/>
    <w:rsid w:val="00C30CDD"/>
    <w:rsid w:val="00C342B7"/>
    <w:rsid w:val="00C43933"/>
    <w:rsid w:val="00C43E3D"/>
    <w:rsid w:val="00C46EB1"/>
    <w:rsid w:val="00C47705"/>
    <w:rsid w:val="00C513B1"/>
    <w:rsid w:val="00C53F42"/>
    <w:rsid w:val="00C56990"/>
    <w:rsid w:val="00C6331A"/>
    <w:rsid w:val="00C73B47"/>
    <w:rsid w:val="00C757BD"/>
    <w:rsid w:val="00C86542"/>
    <w:rsid w:val="00C91B72"/>
    <w:rsid w:val="00CA0D5B"/>
    <w:rsid w:val="00CC0439"/>
    <w:rsid w:val="00CC1803"/>
    <w:rsid w:val="00CC1DF2"/>
    <w:rsid w:val="00CC478C"/>
    <w:rsid w:val="00CC506B"/>
    <w:rsid w:val="00CD077B"/>
    <w:rsid w:val="00CD0ACB"/>
    <w:rsid w:val="00CE7EB5"/>
    <w:rsid w:val="00D00171"/>
    <w:rsid w:val="00D06388"/>
    <w:rsid w:val="00D103FC"/>
    <w:rsid w:val="00D12D72"/>
    <w:rsid w:val="00D13A65"/>
    <w:rsid w:val="00D1715A"/>
    <w:rsid w:val="00D22B25"/>
    <w:rsid w:val="00D23ECA"/>
    <w:rsid w:val="00D403B6"/>
    <w:rsid w:val="00D53EA0"/>
    <w:rsid w:val="00D543ED"/>
    <w:rsid w:val="00D61ABE"/>
    <w:rsid w:val="00D62A51"/>
    <w:rsid w:val="00D709F4"/>
    <w:rsid w:val="00D77911"/>
    <w:rsid w:val="00D84CD6"/>
    <w:rsid w:val="00D86B50"/>
    <w:rsid w:val="00D97FD4"/>
    <w:rsid w:val="00DA7489"/>
    <w:rsid w:val="00DB500C"/>
    <w:rsid w:val="00DD287B"/>
    <w:rsid w:val="00DF4DF2"/>
    <w:rsid w:val="00DF5056"/>
    <w:rsid w:val="00E0086B"/>
    <w:rsid w:val="00E100D3"/>
    <w:rsid w:val="00E10A47"/>
    <w:rsid w:val="00E11D00"/>
    <w:rsid w:val="00E23CE3"/>
    <w:rsid w:val="00E24A13"/>
    <w:rsid w:val="00E26259"/>
    <w:rsid w:val="00E4110D"/>
    <w:rsid w:val="00E51668"/>
    <w:rsid w:val="00E53326"/>
    <w:rsid w:val="00E55245"/>
    <w:rsid w:val="00E556E8"/>
    <w:rsid w:val="00E63D65"/>
    <w:rsid w:val="00E64AFB"/>
    <w:rsid w:val="00E67E13"/>
    <w:rsid w:val="00E75648"/>
    <w:rsid w:val="00E826DC"/>
    <w:rsid w:val="00E90933"/>
    <w:rsid w:val="00E93E28"/>
    <w:rsid w:val="00EA5ACD"/>
    <w:rsid w:val="00EA7E01"/>
    <w:rsid w:val="00EB068F"/>
    <w:rsid w:val="00EB279F"/>
    <w:rsid w:val="00EB379D"/>
    <w:rsid w:val="00EB4FB8"/>
    <w:rsid w:val="00EC0F75"/>
    <w:rsid w:val="00EC23C8"/>
    <w:rsid w:val="00ED08DA"/>
    <w:rsid w:val="00ED0ECD"/>
    <w:rsid w:val="00EF0726"/>
    <w:rsid w:val="00EF1745"/>
    <w:rsid w:val="00F25D84"/>
    <w:rsid w:val="00F34651"/>
    <w:rsid w:val="00F42AF8"/>
    <w:rsid w:val="00F44D62"/>
    <w:rsid w:val="00F47D6C"/>
    <w:rsid w:val="00F50539"/>
    <w:rsid w:val="00F51F60"/>
    <w:rsid w:val="00F546CD"/>
    <w:rsid w:val="00F65C02"/>
    <w:rsid w:val="00F70E51"/>
    <w:rsid w:val="00F85785"/>
    <w:rsid w:val="00F87BDF"/>
    <w:rsid w:val="00F95964"/>
    <w:rsid w:val="00FA01BA"/>
    <w:rsid w:val="00FA02C9"/>
    <w:rsid w:val="00FA5FDA"/>
    <w:rsid w:val="00FB06DA"/>
    <w:rsid w:val="00FB209E"/>
    <w:rsid w:val="00FC4830"/>
    <w:rsid w:val="00FD48EC"/>
    <w:rsid w:val="00FD78CD"/>
    <w:rsid w:val="00FE2D86"/>
    <w:rsid w:val="00FE675E"/>
    <w:rsid w:val="00FF72B4"/>
    <w:rsid w:val="01D04533"/>
    <w:rsid w:val="03C27E0D"/>
    <w:rsid w:val="05754F1F"/>
    <w:rsid w:val="0BE931AE"/>
    <w:rsid w:val="0C8427C4"/>
    <w:rsid w:val="0DDC62F8"/>
    <w:rsid w:val="0DFD4910"/>
    <w:rsid w:val="0F3E0057"/>
    <w:rsid w:val="10583BB1"/>
    <w:rsid w:val="136804B4"/>
    <w:rsid w:val="149A0A2A"/>
    <w:rsid w:val="1C006E14"/>
    <w:rsid w:val="1EBF392D"/>
    <w:rsid w:val="1FBEE3D6"/>
    <w:rsid w:val="20635E32"/>
    <w:rsid w:val="23250209"/>
    <w:rsid w:val="236F0395"/>
    <w:rsid w:val="242152A9"/>
    <w:rsid w:val="2B3412AA"/>
    <w:rsid w:val="2D0441B6"/>
    <w:rsid w:val="33171725"/>
    <w:rsid w:val="36A04415"/>
    <w:rsid w:val="3F855287"/>
    <w:rsid w:val="410F4BA7"/>
    <w:rsid w:val="442D41AE"/>
    <w:rsid w:val="478F375E"/>
    <w:rsid w:val="479E0171"/>
    <w:rsid w:val="48403163"/>
    <w:rsid w:val="4A7B6BB8"/>
    <w:rsid w:val="4BAF23F0"/>
    <w:rsid w:val="4FC55BEE"/>
    <w:rsid w:val="5B6C0307"/>
    <w:rsid w:val="5BCF3CD0"/>
    <w:rsid w:val="5C111F32"/>
    <w:rsid w:val="5DFDBC34"/>
    <w:rsid w:val="6CFE187B"/>
    <w:rsid w:val="706A5539"/>
    <w:rsid w:val="70D77681"/>
    <w:rsid w:val="70F14079"/>
    <w:rsid w:val="73CE8B79"/>
    <w:rsid w:val="74EF9719"/>
    <w:rsid w:val="77BB6D97"/>
    <w:rsid w:val="7DF6DD6E"/>
    <w:rsid w:val="CCDA07E1"/>
    <w:rsid w:val="FA7F81DE"/>
    <w:rsid w:val="FEFF7939"/>
    <w:rsid w:val="FFBFA3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9"/>
    <w:qFormat/>
    <w:uiPriority w:val="9"/>
    <w:pPr>
      <w:keepNext/>
      <w:keepLines/>
      <w:numPr>
        <w:ilvl w:val="0"/>
        <w:numId w:val="1"/>
      </w:numPr>
      <w:spacing w:line="360" w:lineRule="auto"/>
      <w:ind w:left="0" w:firstLine="200" w:firstLineChars="200"/>
      <w:outlineLvl w:val="0"/>
    </w:pPr>
    <w:rPr>
      <w:rFonts w:eastAsia="黑体"/>
      <w:bCs/>
      <w:kern w:val="44"/>
      <w:sz w:val="32"/>
      <w:szCs w:val="44"/>
    </w:rPr>
  </w:style>
  <w:style w:type="character" w:default="1" w:styleId="7">
    <w:name w:val="Default Paragraph Font"/>
    <w:unhideWhenUsed/>
    <w:qFormat/>
    <w:uiPriority w:val="1"/>
  </w:style>
  <w:style w:type="table" w:default="1" w:styleId="6">
    <w:name w:val="Normal Table"/>
    <w:unhideWhenUsed/>
    <w:qFormat/>
    <w:uiPriority w:val="99"/>
    <w:tblPr>
      <w:tblStyle w:val="6"/>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u w:val="single"/>
    </w:rPr>
  </w:style>
  <w:style w:type="character" w:customStyle="1" w:styleId="9">
    <w:name w:val="标题 1 字符"/>
    <w:basedOn w:val="7"/>
    <w:link w:val="2"/>
    <w:qFormat/>
    <w:uiPriority w:val="9"/>
    <w:rPr>
      <w:rFonts w:eastAsia="黑体"/>
      <w:bCs/>
      <w:kern w:val="44"/>
      <w:sz w:val="32"/>
      <w:szCs w:val="44"/>
    </w:rPr>
  </w:style>
  <w:style w:type="character" w:customStyle="1" w:styleId="10">
    <w:name w:val="批注框文本 字符"/>
    <w:basedOn w:val="7"/>
    <w:link w:val="3"/>
    <w:semiHidden/>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页眉 字符"/>
    <w:basedOn w:val="7"/>
    <w:link w:val="5"/>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uos\C:\dreamsoft\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wdzx97</Template>
  <Pages>4</Pages>
  <Words>1808</Words>
  <Characters>1828</Characters>
  <Lines>14</Lines>
  <Paragraphs>4</Paragraphs>
  <TotalTime>0</TotalTime>
  <ScaleCrop>false</ScaleCrop>
  <LinksUpToDate>false</LinksUpToDate>
  <CharactersWithSpaces>1829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2020-06-17T13:16:00Z</dcterms:created>
  <dc:creator>梁龙:公文办理</dc:creator>
  <cp:lastModifiedBy>WPS_1584154893</cp:lastModifiedBy>
  <cp:lastPrinted>2022-10-26T22:09:27Z</cp:lastPrinted>
  <dcterms:modified xsi:type="dcterms:W3CDTF">2022-11-01T08:42:37Z</dcterms:modified>
  <dc:title>附件1</dc:title>
  <cp:revision>348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704111A4F666478BB98CD78EFC26E39C</vt:lpwstr>
  </property>
</Properties>
</file>