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16</w:t>
      </w:r>
      <w:r>
        <w:rPr>
          <w:rFonts w:hint="eastAsia" w:ascii="宋体" w:hAnsi="宋体"/>
          <w:color w:val="000000"/>
          <w:sz w:val="32"/>
          <w:szCs w:val="32"/>
          <w:lang w:eastAsia="zh-CN"/>
        </w:rPr>
        <w:t>号</w:t>
      </w:r>
      <w:bookmarkEnd w:id="0"/>
    </w:p>
    <w:p w14:paraId="274F2E2E">
      <w:pPr>
        <w:spacing w:line="340" w:lineRule="exact"/>
        <w:jc w:val="center"/>
      </w:pPr>
    </w:p>
    <w:p w14:paraId="326C6698">
      <w:pPr>
        <w:keepNext w:val="0"/>
        <w:keepLines w:val="0"/>
        <w:pageBreakBefore w:val="0"/>
        <w:widowControl w:val="0"/>
        <w:kinsoku/>
        <w:wordWrap/>
        <w:overflowPunct/>
        <w:topLinePunct w:val="0"/>
        <w:autoSpaceDE/>
        <w:autoSpaceDN/>
        <w:bidi w:val="0"/>
        <w:adjustRightInd/>
        <w:snapToGrid/>
        <w:spacing w:before="150" w:beforeLines="50" w:line="360" w:lineRule="auto"/>
        <w:jc w:val="center"/>
        <w:textAlignment w:val="auto"/>
        <w:rPr>
          <w:rFonts w:hint="eastAsia" w:asciiTheme="majorEastAsia" w:hAnsiTheme="majorEastAsia" w:eastAsiaTheme="majorEastAsia"/>
          <w:b/>
          <w:sz w:val="44"/>
          <w:szCs w:val="36"/>
          <w:lang w:eastAsia="zh-CN"/>
        </w:rPr>
      </w:pPr>
      <w:r>
        <w:rPr>
          <w:rFonts w:hint="eastAsia" w:asciiTheme="majorEastAsia" w:hAnsiTheme="majorEastAsia" w:eastAsiaTheme="majorEastAsia"/>
          <w:b/>
          <w:sz w:val="44"/>
          <w:szCs w:val="36"/>
          <w:lang w:eastAsia="zh-CN"/>
        </w:rPr>
        <w:t>关于组织申报2026-2027年体育科技创新发展研究项目的通知</w:t>
      </w:r>
    </w:p>
    <w:p w14:paraId="1E11DABE">
      <w:pPr>
        <w:keepNext w:val="0"/>
        <w:keepLines w:val="0"/>
        <w:pageBreakBefore w:val="0"/>
        <w:widowControl w:val="0"/>
        <w:kinsoku/>
        <w:wordWrap/>
        <w:overflowPunct/>
        <w:topLinePunct w:val="0"/>
        <w:autoSpaceDE/>
        <w:autoSpaceDN/>
        <w:bidi w:val="0"/>
        <w:adjustRightInd/>
        <w:snapToGrid/>
        <w:spacing w:before="150" w:beforeLines="50" w:line="360" w:lineRule="auto"/>
        <w:jc w:val="both"/>
        <w:textAlignment w:val="auto"/>
        <w:rPr>
          <w:rFonts w:ascii="仿宋" w:hAnsi="仿宋" w:eastAsia="仿宋"/>
          <w:sz w:val="30"/>
          <w:szCs w:val="30"/>
          <w:lang w:eastAsia="zh-CN"/>
        </w:rPr>
      </w:pPr>
      <w:r>
        <w:rPr>
          <w:rFonts w:hint="eastAsia" w:ascii="仿宋" w:hAnsi="仿宋" w:eastAsia="仿宋"/>
          <w:sz w:val="30"/>
          <w:szCs w:val="30"/>
          <w:lang w:eastAsia="zh-CN"/>
        </w:rPr>
        <w:t>学校各单位：</w:t>
      </w:r>
    </w:p>
    <w:p w14:paraId="3D1C1F85">
      <w:pPr>
        <w:spacing w:line="360" w:lineRule="auto"/>
        <w:ind w:firstLine="600" w:firstLineChars="200"/>
        <w:jc w:val="both"/>
        <w:rPr>
          <w:rFonts w:hint="eastAsia" w:ascii="仿宋" w:hAnsi="仿宋" w:eastAsia="仿宋"/>
          <w:sz w:val="30"/>
          <w:szCs w:val="30"/>
          <w:lang w:eastAsia="zh-CN"/>
        </w:rPr>
      </w:pPr>
      <w:r>
        <w:rPr>
          <w:rFonts w:hint="eastAsia" w:ascii="仿宋" w:hAnsi="仿宋" w:eastAsia="仿宋"/>
          <w:sz w:val="30"/>
          <w:szCs w:val="30"/>
          <w:lang w:val="en-US" w:eastAsia="zh-CN"/>
        </w:rPr>
        <w:t>依据广东省体育局《</w:t>
      </w:r>
      <w:r>
        <w:rPr>
          <w:rFonts w:hint="eastAsia" w:ascii="仿宋" w:hAnsi="仿宋" w:eastAsia="仿宋"/>
          <w:sz w:val="30"/>
          <w:szCs w:val="30"/>
          <w:lang w:eastAsia="zh-CN"/>
        </w:rPr>
        <w:t>广东省体育局关于发布2026-2027年体育科技创新发展研究项目申报指南的通知</w:t>
      </w:r>
      <w:r>
        <w:rPr>
          <w:rFonts w:hint="eastAsia" w:ascii="仿宋" w:hAnsi="仿宋" w:eastAsia="仿宋"/>
          <w:sz w:val="30"/>
          <w:szCs w:val="30"/>
          <w:lang w:val="en-US" w:eastAsia="zh-CN"/>
        </w:rPr>
        <w:t>》，</w:t>
      </w:r>
      <w:r>
        <w:rPr>
          <w:rFonts w:hint="eastAsia" w:ascii="仿宋" w:hAnsi="仿宋" w:eastAsia="仿宋"/>
          <w:sz w:val="30"/>
          <w:szCs w:val="30"/>
          <w:lang w:eastAsia="zh-CN"/>
        </w:rPr>
        <w:t>学校组织开展相关项目的申报工作，请有意申报该项目的教师按文件要求进行申报。</w:t>
      </w:r>
    </w:p>
    <w:p w14:paraId="2FBE69C3">
      <w:pPr>
        <w:spacing w:line="360" w:lineRule="auto"/>
        <w:ind w:firstLine="600" w:firstLineChars="200"/>
        <w:jc w:val="both"/>
        <w:rPr>
          <w:rFonts w:hint="eastAsia" w:ascii="仿宋" w:hAnsi="仿宋" w:eastAsia="仿宋"/>
          <w:color w:val="auto"/>
          <w:sz w:val="30"/>
          <w:szCs w:val="30"/>
          <w:highlight w:val="none"/>
          <w:lang w:val="en-US" w:eastAsia="zh-CN"/>
        </w:rPr>
      </w:pPr>
      <w:r>
        <w:rPr>
          <w:rFonts w:hint="eastAsia" w:ascii="仿宋" w:hAnsi="仿宋" w:eastAsia="仿宋"/>
          <w:sz w:val="30"/>
          <w:szCs w:val="30"/>
          <w:highlight w:val="none"/>
          <w:lang w:eastAsia="zh-CN"/>
        </w:rPr>
        <w:t>申报人</w:t>
      </w:r>
      <w:r>
        <w:rPr>
          <w:rFonts w:hint="eastAsia" w:ascii="仿宋" w:hAnsi="仿宋" w:eastAsia="仿宋"/>
          <w:sz w:val="30"/>
          <w:szCs w:val="30"/>
          <w:highlight w:val="none"/>
          <w:lang w:val="en-US" w:eastAsia="zh-CN"/>
        </w:rPr>
        <w:t>请于</w:t>
      </w:r>
      <w:r>
        <w:rPr>
          <w:rFonts w:hint="eastAsia" w:ascii="仿宋" w:hAnsi="仿宋" w:eastAsia="仿宋"/>
          <w:b/>
          <w:bCs/>
          <w:color w:val="FF0000"/>
          <w:sz w:val="30"/>
          <w:szCs w:val="30"/>
          <w:highlight w:val="none"/>
          <w:lang w:val="en-US" w:eastAsia="zh-CN"/>
        </w:rPr>
        <w:t>4月19日前</w:t>
      </w:r>
      <w:r>
        <w:rPr>
          <w:rFonts w:hint="eastAsia" w:ascii="仿宋" w:hAnsi="仿宋" w:eastAsia="仿宋"/>
          <w:sz w:val="30"/>
          <w:szCs w:val="30"/>
          <w:highlight w:val="none"/>
          <w:lang w:val="en-US" w:eastAsia="zh-CN"/>
        </w:rPr>
        <w:t>将</w:t>
      </w:r>
      <w:r>
        <w:rPr>
          <w:rFonts w:hint="eastAsia" w:ascii="仿宋" w:hAnsi="仿宋" w:eastAsia="仿宋"/>
          <w:b/>
          <w:bCs/>
          <w:color w:val="FF0000"/>
          <w:sz w:val="30"/>
          <w:szCs w:val="30"/>
          <w:highlight w:val="none"/>
          <w:lang w:val="en-US" w:eastAsia="zh-CN"/>
        </w:rPr>
        <w:t>《广东省体育局科研项目申请书》（附件3）和《广东省体育局科研项目论证活页》（附件4）</w:t>
      </w:r>
      <w:r>
        <w:rPr>
          <w:rFonts w:hint="eastAsia" w:ascii="仿宋" w:hAnsi="仿宋" w:eastAsia="仿宋"/>
          <w:sz w:val="30"/>
          <w:szCs w:val="30"/>
          <w:highlight w:val="none"/>
          <w:lang w:eastAsia="zh-CN"/>
        </w:rPr>
        <w:t>通过“珠海科技学院科研服务平台”(https://kypt.zcst.edu.cn/)提交，提交步骤如下：进入系统-校级</w:t>
      </w:r>
      <w:r>
        <w:rPr>
          <w:rFonts w:hint="eastAsia" w:ascii="仿宋" w:hAnsi="仿宋" w:eastAsia="仿宋"/>
          <w:sz w:val="30"/>
          <w:szCs w:val="30"/>
          <w:highlight w:val="none"/>
          <w:lang w:val="en-US" w:eastAsia="zh-CN"/>
        </w:rPr>
        <w:t>项目</w:t>
      </w:r>
      <w:r>
        <w:rPr>
          <w:rFonts w:hint="eastAsia" w:ascii="仿宋" w:hAnsi="仿宋" w:eastAsia="仿宋"/>
          <w:sz w:val="30"/>
          <w:szCs w:val="30"/>
          <w:highlight w:val="none"/>
          <w:lang w:eastAsia="zh-CN"/>
        </w:rPr>
        <w:t>申报-按具体流程填</w:t>
      </w:r>
      <w:r>
        <w:rPr>
          <w:rFonts w:hint="eastAsia" w:ascii="仿宋" w:hAnsi="仿宋" w:eastAsia="仿宋"/>
          <w:color w:val="auto"/>
          <w:sz w:val="30"/>
          <w:szCs w:val="30"/>
          <w:highlight w:val="none"/>
          <w:lang w:eastAsia="zh-CN"/>
        </w:rPr>
        <w:t>报，学校将统一组织相关专家进行审议并给予指导意见</w:t>
      </w:r>
      <w:r>
        <w:rPr>
          <w:rFonts w:hint="eastAsia" w:ascii="仿宋" w:hAnsi="仿宋" w:eastAsia="仿宋"/>
          <w:color w:val="auto"/>
          <w:sz w:val="30"/>
          <w:szCs w:val="30"/>
          <w:highlight w:val="none"/>
          <w:lang w:val="en-US" w:eastAsia="zh-CN"/>
        </w:rPr>
        <w:t>。</w:t>
      </w:r>
    </w:p>
    <w:p w14:paraId="3F9F103E">
      <w:pPr>
        <w:spacing w:line="360" w:lineRule="auto"/>
        <w:ind w:firstLine="600" w:firstLineChars="200"/>
        <w:jc w:val="both"/>
        <w:rPr>
          <w:rFonts w:hint="default" w:ascii="仿宋" w:hAnsi="仿宋" w:eastAsia="仿宋"/>
          <w:color w:val="auto"/>
          <w:sz w:val="30"/>
          <w:szCs w:val="30"/>
          <w:highlight w:val="none"/>
          <w:lang w:val="en-US" w:eastAsia="zh-CN"/>
        </w:rPr>
      </w:pPr>
      <w:r>
        <w:rPr>
          <w:rFonts w:hint="eastAsia" w:ascii="仿宋" w:hAnsi="仿宋" w:eastAsia="仿宋"/>
          <w:color w:val="auto"/>
          <w:sz w:val="30"/>
          <w:szCs w:val="30"/>
          <w:highlight w:val="none"/>
          <w:lang w:val="en-US" w:eastAsia="zh-CN"/>
        </w:rPr>
        <w:t>审核通过后于</w:t>
      </w:r>
      <w:r>
        <w:rPr>
          <w:rFonts w:hint="eastAsia" w:ascii="仿宋" w:hAnsi="仿宋" w:eastAsia="仿宋"/>
          <w:b/>
          <w:bCs/>
          <w:color w:val="FF0000"/>
          <w:sz w:val="30"/>
          <w:szCs w:val="30"/>
          <w:highlight w:val="none"/>
          <w:lang w:val="en-US" w:eastAsia="zh-CN"/>
        </w:rPr>
        <w:t>4月26日前</w:t>
      </w:r>
      <w:r>
        <w:rPr>
          <w:rFonts w:hint="eastAsia" w:ascii="仿宋" w:hAnsi="仿宋" w:eastAsia="仿宋"/>
          <w:color w:val="auto"/>
          <w:sz w:val="30"/>
          <w:szCs w:val="30"/>
          <w:highlight w:val="none"/>
          <w:lang w:val="en-US" w:eastAsia="zh-CN"/>
        </w:rPr>
        <w:t>将</w:t>
      </w:r>
      <w:r>
        <w:rPr>
          <w:rFonts w:hint="eastAsia" w:ascii="仿宋" w:hAnsi="仿宋" w:eastAsia="仿宋"/>
          <w:b/>
          <w:bCs/>
          <w:color w:val="FF0000"/>
          <w:sz w:val="30"/>
          <w:szCs w:val="30"/>
          <w:highlight w:val="none"/>
          <w:lang w:val="en-US" w:eastAsia="zh-CN"/>
        </w:rPr>
        <w:t>申请书及活页（可编辑版）</w:t>
      </w:r>
      <w:r>
        <w:rPr>
          <w:rFonts w:hint="eastAsia" w:ascii="仿宋" w:hAnsi="仿宋" w:eastAsia="仿宋"/>
          <w:color w:val="auto"/>
          <w:sz w:val="30"/>
          <w:szCs w:val="30"/>
          <w:highlight w:val="none"/>
          <w:lang w:val="en-US" w:eastAsia="zh-CN"/>
        </w:rPr>
        <w:t>重新提交至科研服务平台系统，</w:t>
      </w:r>
      <w:r>
        <w:rPr>
          <w:rFonts w:hint="eastAsia" w:ascii="仿宋" w:hAnsi="仿宋" w:eastAsia="仿宋"/>
          <w:b/>
          <w:bCs/>
          <w:color w:val="FF0000"/>
          <w:sz w:val="30"/>
          <w:szCs w:val="30"/>
          <w:highlight w:val="none"/>
          <w:lang w:val="en-US" w:eastAsia="zh-CN"/>
        </w:rPr>
        <w:t>并填写问卷星（附件3最后一页）</w:t>
      </w:r>
      <w:r>
        <w:rPr>
          <w:rFonts w:hint="eastAsia" w:ascii="仿宋" w:hAnsi="仿宋" w:eastAsia="仿宋"/>
          <w:color w:val="auto"/>
          <w:sz w:val="30"/>
          <w:szCs w:val="30"/>
          <w:highlight w:val="none"/>
          <w:lang w:val="en-US" w:eastAsia="zh-CN"/>
        </w:rPr>
        <w:t>，由学校统一报送。</w:t>
      </w:r>
      <w:bookmarkStart w:id="1" w:name="_GoBack"/>
      <w:bookmarkEnd w:id="1"/>
    </w:p>
    <w:p w14:paraId="5915065C">
      <w:pPr>
        <w:numPr>
          <w:ilvl w:val="0"/>
          <w:numId w:val="1"/>
        </w:numPr>
        <w:spacing w:line="360" w:lineRule="auto"/>
        <w:ind w:firstLine="602" w:firstLineChars="200"/>
        <w:jc w:val="both"/>
        <w:rPr>
          <w:rFonts w:hint="eastAsia" w:ascii="仿宋" w:hAnsi="仿宋" w:eastAsia="仿宋"/>
          <w:b/>
          <w:bCs/>
          <w:sz w:val="30"/>
          <w:szCs w:val="30"/>
          <w:highlight w:val="none"/>
          <w:lang w:val="en-US" w:eastAsia="zh-CN"/>
        </w:rPr>
      </w:pPr>
      <w:r>
        <w:rPr>
          <w:rFonts w:hint="eastAsia" w:ascii="仿宋" w:hAnsi="仿宋" w:eastAsia="仿宋"/>
          <w:b/>
          <w:bCs/>
          <w:sz w:val="30"/>
          <w:szCs w:val="30"/>
          <w:highlight w:val="none"/>
          <w:lang w:val="en-US" w:eastAsia="zh-CN"/>
        </w:rPr>
        <w:t>申报条件</w:t>
      </w:r>
    </w:p>
    <w:p w14:paraId="22FB43EC">
      <w:pPr>
        <w:numPr>
          <w:ilvl w:val="0"/>
          <w:numId w:val="2"/>
        </w:numPr>
        <w:spacing w:line="360" w:lineRule="auto"/>
        <w:ind w:firstLine="600" w:firstLineChars="200"/>
        <w:jc w:val="both"/>
        <w:rPr>
          <w:rFonts w:hint="eastAsia" w:ascii="仿宋" w:hAnsi="仿宋" w:eastAsia="仿宋"/>
          <w:sz w:val="30"/>
          <w:szCs w:val="30"/>
          <w:highlight w:val="none"/>
          <w:lang w:val="en-US" w:eastAsia="zh-CN"/>
        </w:rPr>
      </w:pPr>
      <w:r>
        <w:rPr>
          <w:rFonts w:hint="eastAsia" w:ascii="仿宋" w:hAnsi="仿宋" w:eastAsia="仿宋"/>
          <w:sz w:val="30"/>
          <w:szCs w:val="30"/>
          <w:highlight w:val="none"/>
          <w:lang w:val="en-US" w:eastAsia="zh-CN"/>
        </w:rPr>
        <w:t>申请人应遵守国家法律法规，拥护社会主义制度和中国共产党的领导，具有良好的思想品德、学术风尚和职业操守。</w:t>
      </w:r>
    </w:p>
    <w:p w14:paraId="2469E50F">
      <w:pPr>
        <w:numPr>
          <w:ilvl w:val="0"/>
          <w:numId w:val="2"/>
        </w:numPr>
        <w:spacing w:line="360" w:lineRule="auto"/>
        <w:ind w:left="0" w:leftChars="0" w:firstLine="600" w:firstLineChars="200"/>
        <w:jc w:val="both"/>
        <w:rPr>
          <w:rFonts w:hint="eastAsia" w:ascii="仿宋" w:hAnsi="仿宋" w:eastAsia="仿宋"/>
          <w:sz w:val="30"/>
          <w:szCs w:val="30"/>
          <w:highlight w:val="none"/>
          <w:lang w:val="en-US" w:eastAsia="zh-CN"/>
        </w:rPr>
      </w:pPr>
      <w:r>
        <w:rPr>
          <w:rFonts w:hint="eastAsia" w:ascii="仿宋" w:hAnsi="仿宋" w:eastAsia="仿宋"/>
          <w:sz w:val="30"/>
          <w:szCs w:val="30"/>
          <w:highlight w:val="none"/>
          <w:lang w:val="en-US" w:eastAsia="zh-CN"/>
        </w:rPr>
        <w:t>项目负责人（即申报项目的第一申请人，下同）应具有中级及以上专业技术职称或具有博士学位。</w:t>
      </w:r>
    </w:p>
    <w:p w14:paraId="1D2E3200">
      <w:pPr>
        <w:numPr>
          <w:ilvl w:val="0"/>
          <w:numId w:val="2"/>
        </w:numPr>
        <w:spacing w:line="360" w:lineRule="auto"/>
        <w:ind w:left="0" w:leftChars="0" w:firstLine="600" w:firstLineChars="200"/>
        <w:jc w:val="both"/>
        <w:rPr>
          <w:rFonts w:hint="eastAsia" w:ascii="仿宋" w:hAnsi="仿宋" w:eastAsia="仿宋"/>
          <w:sz w:val="30"/>
          <w:szCs w:val="30"/>
          <w:highlight w:val="none"/>
          <w:lang w:val="en-US" w:eastAsia="zh-CN"/>
        </w:rPr>
      </w:pPr>
      <w:r>
        <w:rPr>
          <w:rFonts w:hint="eastAsia" w:ascii="仿宋" w:hAnsi="仿宋" w:eastAsia="仿宋"/>
          <w:sz w:val="30"/>
          <w:szCs w:val="30"/>
          <w:highlight w:val="none"/>
          <w:lang w:val="en-US" w:eastAsia="zh-CN"/>
        </w:rPr>
        <w:t>项目负责人与课题组成员必须从事实际研究工作并真正承担项目的组织与实施。</w:t>
      </w:r>
    </w:p>
    <w:p w14:paraId="5C415982">
      <w:pPr>
        <w:numPr>
          <w:ilvl w:val="0"/>
          <w:numId w:val="2"/>
        </w:numPr>
        <w:spacing w:line="360" w:lineRule="auto"/>
        <w:ind w:left="0" w:leftChars="0" w:firstLine="600" w:firstLineChars="200"/>
        <w:jc w:val="both"/>
        <w:rPr>
          <w:rFonts w:hint="eastAsia" w:ascii="仿宋" w:hAnsi="仿宋" w:eastAsia="仿宋"/>
          <w:sz w:val="30"/>
          <w:szCs w:val="30"/>
          <w:highlight w:val="none"/>
          <w:lang w:val="en-US" w:eastAsia="zh-CN"/>
        </w:rPr>
      </w:pPr>
      <w:r>
        <w:rPr>
          <w:rFonts w:hint="eastAsia" w:ascii="仿宋" w:hAnsi="仿宋" w:eastAsia="仿宋"/>
          <w:sz w:val="30"/>
          <w:szCs w:val="30"/>
          <w:highlight w:val="none"/>
          <w:lang w:val="en-US" w:eastAsia="zh-CN"/>
        </w:rPr>
        <w:t>鼓励教练员与科研人员共同参与申请项目。</w:t>
      </w:r>
    </w:p>
    <w:p w14:paraId="4F2BE373">
      <w:pPr>
        <w:numPr>
          <w:ilvl w:val="0"/>
          <w:numId w:val="2"/>
        </w:numPr>
        <w:spacing w:line="360" w:lineRule="auto"/>
        <w:ind w:left="0" w:leftChars="0" w:firstLine="600" w:firstLineChars="200"/>
        <w:jc w:val="both"/>
        <w:rPr>
          <w:rFonts w:hint="eastAsia" w:ascii="仿宋" w:hAnsi="仿宋" w:eastAsia="仿宋"/>
          <w:sz w:val="30"/>
          <w:szCs w:val="30"/>
          <w:highlight w:val="none"/>
          <w:lang w:val="en-US" w:eastAsia="zh-CN"/>
        </w:rPr>
      </w:pPr>
      <w:r>
        <w:rPr>
          <w:rFonts w:hint="eastAsia" w:ascii="仿宋" w:hAnsi="仿宋" w:eastAsia="仿宋"/>
          <w:sz w:val="30"/>
          <w:szCs w:val="30"/>
          <w:highlight w:val="none"/>
          <w:lang w:val="en-US" w:eastAsia="zh-CN"/>
        </w:rPr>
        <w:t>作为项目负责人正在主持的省、部级及以上科研项目不得超过2个。</w:t>
      </w:r>
    </w:p>
    <w:p w14:paraId="0EF8CA52">
      <w:pPr>
        <w:numPr>
          <w:ilvl w:val="0"/>
          <w:numId w:val="2"/>
        </w:numPr>
        <w:spacing w:line="360" w:lineRule="auto"/>
        <w:ind w:left="0" w:leftChars="0" w:firstLine="600" w:firstLineChars="200"/>
        <w:jc w:val="both"/>
        <w:rPr>
          <w:rFonts w:hint="eastAsia" w:ascii="仿宋" w:hAnsi="仿宋" w:eastAsia="仿宋"/>
          <w:sz w:val="30"/>
          <w:szCs w:val="30"/>
          <w:highlight w:val="none"/>
          <w:lang w:val="en-US" w:eastAsia="zh-CN"/>
        </w:rPr>
      </w:pPr>
      <w:r>
        <w:rPr>
          <w:rFonts w:hint="eastAsia" w:ascii="仿宋" w:hAnsi="仿宋" w:eastAsia="仿宋"/>
          <w:sz w:val="30"/>
          <w:szCs w:val="30"/>
          <w:highlight w:val="none"/>
          <w:lang w:val="en-US" w:eastAsia="zh-CN"/>
        </w:rPr>
        <w:t>每个项目负责人只能申报一个项目；项目课题组成员最多可以参加两个项目的申报(所列项目课题组成员必须征得本人同意)。有广东省体育局科研项目延期、未结题课题者不得再次申报。</w:t>
      </w:r>
    </w:p>
    <w:p w14:paraId="5027E6E4">
      <w:pPr>
        <w:numPr>
          <w:ilvl w:val="0"/>
          <w:numId w:val="2"/>
        </w:numPr>
        <w:spacing w:line="360" w:lineRule="auto"/>
        <w:ind w:left="0" w:leftChars="0" w:firstLine="600" w:firstLineChars="200"/>
        <w:jc w:val="both"/>
        <w:rPr>
          <w:rFonts w:hint="eastAsia" w:ascii="仿宋" w:hAnsi="仿宋" w:eastAsia="仿宋"/>
          <w:sz w:val="30"/>
          <w:szCs w:val="30"/>
          <w:highlight w:val="none"/>
          <w:lang w:val="en-US" w:eastAsia="zh-CN"/>
        </w:rPr>
      </w:pPr>
      <w:r>
        <w:rPr>
          <w:rFonts w:hint="eastAsia" w:ascii="仿宋" w:hAnsi="仿宋" w:eastAsia="仿宋"/>
          <w:sz w:val="30"/>
          <w:szCs w:val="30"/>
          <w:highlight w:val="none"/>
          <w:lang w:val="en-US" w:eastAsia="zh-CN"/>
        </w:rPr>
        <w:t>申报项目课题组原则上由不少于两人、不超过六人（负责人除外）组成；确实认为本人已有足够的前期研究成果和研究基础条件，有能力和时间按期保质完成研究任务的，可以单独申报，无需专门组成课题组。</w:t>
      </w:r>
    </w:p>
    <w:p w14:paraId="4D4D07CD">
      <w:pPr>
        <w:numPr>
          <w:ilvl w:val="0"/>
          <w:numId w:val="0"/>
        </w:numPr>
        <w:spacing w:line="360" w:lineRule="auto"/>
        <w:ind w:leftChars="200"/>
        <w:jc w:val="both"/>
        <w:rPr>
          <w:rFonts w:hint="default" w:ascii="仿宋" w:hAnsi="仿宋" w:eastAsia="仿宋"/>
          <w:b/>
          <w:bCs/>
          <w:sz w:val="30"/>
          <w:szCs w:val="30"/>
          <w:highlight w:val="none"/>
          <w:lang w:val="en-US" w:eastAsia="zh-CN"/>
        </w:rPr>
      </w:pPr>
      <w:r>
        <w:rPr>
          <w:rFonts w:hint="eastAsia" w:ascii="仿宋" w:hAnsi="仿宋" w:eastAsia="仿宋"/>
          <w:b/>
          <w:bCs/>
          <w:sz w:val="30"/>
          <w:szCs w:val="30"/>
          <w:highlight w:val="none"/>
          <w:lang w:val="en-US" w:eastAsia="zh-CN"/>
        </w:rPr>
        <w:t>二、结项时限及要求</w:t>
      </w:r>
    </w:p>
    <w:p w14:paraId="5DC049E1">
      <w:pPr>
        <w:numPr>
          <w:ilvl w:val="0"/>
          <w:numId w:val="0"/>
        </w:numPr>
        <w:spacing w:line="360" w:lineRule="auto"/>
        <w:ind w:firstLine="600" w:firstLineChars="200"/>
        <w:jc w:val="both"/>
        <w:rPr>
          <w:rFonts w:hint="eastAsia" w:ascii="仿宋" w:hAnsi="仿宋" w:eastAsia="仿宋"/>
          <w:sz w:val="30"/>
          <w:szCs w:val="30"/>
          <w:highlight w:val="none"/>
          <w:lang w:val="en-US" w:eastAsia="zh-CN"/>
        </w:rPr>
      </w:pPr>
      <w:r>
        <w:rPr>
          <w:rFonts w:hint="eastAsia" w:ascii="仿宋" w:hAnsi="仿宋" w:eastAsia="仿宋"/>
          <w:sz w:val="30"/>
          <w:szCs w:val="30"/>
          <w:highlight w:val="none"/>
          <w:lang w:val="en-US" w:eastAsia="zh-CN"/>
        </w:rPr>
        <w:t>1.项目完成最大时限为2027年12月。项目进行过程中将进行阶段检查，如发现研究项目不能按照研究阶段计划进行，广东省体育局有权终止研究经费并追究相关责任。</w:t>
      </w:r>
    </w:p>
    <w:p w14:paraId="04512DBD">
      <w:pPr>
        <w:numPr>
          <w:ilvl w:val="0"/>
          <w:numId w:val="0"/>
        </w:numPr>
        <w:spacing w:line="360" w:lineRule="auto"/>
        <w:ind w:firstLine="600" w:firstLineChars="200"/>
        <w:jc w:val="both"/>
        <w:rPr>
          <w:rFonts w:hint="eastAsia" w:ascii="仿宋" w:hAnsi="仿宋" w:eastAsia="仿宋"/>
          <w:sz w:val="30"/>
          <w:szCs w:val="30"/>
          <w:highlight w:val="none"/>
          <w:lang w:val="en-US" w:eastAsia="zh-CN"/>
        </w:rPr>
      </w:pPr>
      <w:r>
        <w:rPr>
          <w:rFonts w:hint="eastAsia" w:ascii="仿宋" w:hAnsi="仿宋" w:eastAsia="仿宋"/>
          <w:sz w:val="30"/>
          <w:szCs w:val="30"/>
          <w:highlight w:val="none"/>
          <w:lang w:val="en-US" w:eastAsia="zh-CN"/>
        </w:rPr>
        <w:t>2.获准立项项目的负责人在项目执行期间要遵守相关承诺，履行约定义务，按期完成研究任务。项目研究的最终成果将进行项目验收及绩效评估。</w:t>
      </w:r>
    </w:p>
    <w:p w14:paraId="5E8B3DD7">
      <w:pPr>
        <w:numPr>
          <w:ilvl w:val="0"/>
          <w:numId w:val="0"/>
        </w:numPr>
        <w:spacing w:line="360" w:lineRule="auto"/>
        <w:ind w:firstLine="600" w:firstLineChars="200"/>
        <w:jc w:val="both"/>
        <w:rPr>
          <w:rFonts w:hint="default" w:ascii="仿宋" w:hAnsi="仿宋" w:eastAsia="仿宋"/>
          <w:sz w:val="30"/>
          <w:szCs w:val="30"/>
          <w:highlight w:val="none"/>
          <w:lang w:val="en-US" w:eastAsia="zh-CN"/>
        </w:rPr>
      </w:pPr>
      <w:r>
        <w:rPr>
          <w:rFonts w:hint="eastAsia" w:ascii="仿宋" w:hAnsi="仿宋" w:eastAsia="仿宋"/>
          <w:sz w:val="30"/>
          <w:szCs w:val="30"/>
          <w:highlight w:val="none"/>
          <w:lang w:val="en-US" w:eastAsia="zh-CN"/>
        </w:rPr>
        <w:t>3.所有项目提交结项成果时应提交成果综述。</w:t>
      </w:r>
    </w:p>
    <w:p w14:paraId="5B7F7EBC">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 w:hAnsi="仿宋" w:eastAsia="仿宋" w:cstheme="minorBidi"/>
          <w:sz w:val="30"/>
          <w:szCs w:val="30"/>
          <w:highlight w:val="none"/>
          <w:lang w:val="en-US" w:eastAsia="zh-CN" w:bidi="ar-SA"/>
        </w:rPr>
      </w:pPr>
    </w:p>
    <w:p w14:paraId="2C146F83">
      <w:pPr>
        <w:keepNext w:val="0"/>
        <w:keepLines w:val="0"/>
        <w:pageBreakBefore w:val="0"/>
        <w:kinsoku/>
        <w:wordWrap/>
        <w:overflowPunct/>
        <w:topLinePunct w:val="0"/>
        <w:autoSpaceDE/>
        <w:autoSpaceDN/>
        <w:bidi w:val="0"/>
        <w:adjustRightInd/>
        <w:snapToGrid/>
        <w:spacing w:line="360" w:lineRule="auto"/>
        <w:ind w:firstLine="600" w:firstLineChars="200"/>
        <w:jc w:val="both"/>
        <w:textAlignment w:val="auto"/>
        <w:rPr>
          <w:rFonts w:hint="eastAsia" w:ascii="仿宋" w:hAnsi="仿宋" w:eastAsia="仿宋"/>
          <w:sz w:val="32"/>
          <w:szCs w:val="32"/>
        </w:rPr>
      </w:pPr>
      <w:r>
        <w:rPr>
          <w:rFonts w:hint="eastAsia" w:ascii="仿宋" w:hAnsi="仿宋" w:eastAsia="仿宋"/>
          <w:bCs/>
          <w:sz w:val="30"/>
          <w:szCs w:val="30"/>
          <w:lang w:eastAsia="zh-CN"/>
        </w:rPr>
        <w:t>其他未尽事宜详见附件。</w:t>
      </w:r>
      <w:r>
        <w:rPr>
          <w:rFonts w:hint="eastAsia" w:ascii="仿宋" w:hAnsi="仿宋" w:eastAsia="仿宋"/>
          <w:sz w:val="32"/>
          <w:szCs w:val="32"/>
        </w:rPr>
        <w:t xml:space="preserve">    </w:t>
      </w:r>
    </w:p>
    <w:p w14:paraId="3F7F60F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hint="eastAsia" w:ascii="仿宋" w:hAnsi="仿宋" w:eastAsia="仿宋"/>
          <w:sz w:val="32"/>
          <w:szCs w:val="32"/>
        </w:rPr>
        <w:t>联系人：</w:t>
      </w:r>
      <w:r>
        <w:rPr>
          <w:rFonts w:hint="eastAsia" w:ascii="仿宋" w:hAnsi="仿宋" w:eastAsia="仿宋"/>
          <w:sz w:val="32"/>
          <w:szCs w:val="32"/>
          <w:lang w:val="en-US" w:eastAsia="zh-CN"/>
        </w:rPr>
        <w:t>黄航穗</w:t>
      </w:r>
      <w:r>
        <w:rPr>
          <w:rFonts w:hint="eastAsia" w:ascii="仿宋" w:hAnsi="仿宋" w:eastAsia="仿宋"/>
          <w:sz w:val="32"/>
          <w:szCs w:val="32"/>
        </w:rPr>
        <w:t xml:space="preserve">      联系电话：0</w:t>
      </w:r>
      <w:r>
        <w:rPr>
          <w:rFonts w:ascii="仿宋" w:hAnsi="仿宋" w:eastAsia="仿宋"/>
          <w:sz w:val="32"/>
          <w:szCs w:val="32"/>
        </w:rPr>
        <w:t>756</w:t>
      </w:r>
      <w:r>
        <w:rPr>
          <w:rFonts w:hint="eastAsia" w:ascii="仿宋" w:hAnsi="仿宋" w:eastAsia="仿宋"/>
          <w:sz w:val="32"/>
          <w:szCs w:val="32"/>
        </w:rPr>
        <w:t>-76</w:t>
      </w:r>
      <w:r>
        <w:rPr>
          <w:rFonts w:ascii="仿宋" w:hAnsi="仿宋" w:eastAsia="仿宋"/>
          <w:sz w:val="32"/>
          <w:szCs w:val="32"/>
        </w:rPr>
        <w:t xml:space="preserve">29875  </w:t>
      </w:r>
    </w:p>
    <w:p w14:paraId="5B49738A">
      <w:pPr>
        <w:spacing w:line="560" w:lineRule="exact"/>
        <w:ind w:firstLine="645"/>
        <w:rPr>
          <w:rFonts w:ascii="仿宋" w:hAnsi="仿宋" w:eastAsia="仿宋"/>
          <w:sz w:val="32"/>
          <w:szCs w:val="32"/>
        </w:rPr>
      </w:pPr>
      <w:r>
        <w:rPr>
          <w:rFonts w:ascii="仿宋" w:hAnsi="仿宋" w:eastAsia="仿宋"/>
          <w:sz w:val="32"/>
          <w:szCs w:val="32"/>
        </w:rPr>
        <w:t xml:space="preserve">    </w:t>
      </w:r>
    </w:p>
    <w:p w14:paraId="516BC14B">
      <w:pPr>
        <w:spacing w:line="240" w:lineRule="auto"/>
        <w:ind w:left="1918" w:leftChars="290" w:hanging="1280" w:hangingChars="400"/>
        <w:rPr>
          <w:rFonts w:hint="eastAsia" w:ascii="仿宋" w:hAnsi="仿宋" w:eastAsia="仿宋"/>
          <w:sz w:val="32"/>
          <w:szCs w:val="32"/>
        </w:rPr>
      </w:pPr>
      <w:r>
        <w:rPr>
          <w:rFonts w:hint="eastAsia" w:ascii="仿宋" w:hAnsi="仿宋" w:eastAsia="仿宋"/>
          <w:sz w:val="32"/>
          <w:szCs w:val="32"/>
        </w:rPr>
        <w:t>附件:</w:t>
      </w:r>
      <w:r>
        <w:rPr>
          <w:rFonts w:hint="eastAsia" w:ascii="仿宋" w:hAnsi="仿宋" w:eastAsia="仿宋"/>
          <w:sz w:val="32"/>
          <w:szCs w:val="32"/>
          <w:lang w:val="en-US" w:eastAsia="zh-CN"/>
        </w:rPr>
        <w:t xml:space="preserve"> </w:t>
      </w:r>
      <w:r>
        <w:rPr>
          <w:rFonts w:hint="eastAsia" w:ascii="仿宋" w:hAnsi="仿宋" w:eastAsia="仿宋"/>
          <w:sz w:val="32"/>
          <w:szCs w:val="32"/>
        </w:rPr>
        <w:t>1.广东省体育局关于发布2026-2027年体育科技创新发展研究项目申报指南的通知</w:t>
      </w:r>
    </w:p>
    <w:p w14:paraId="1414D4EB">
      <w:pPr>
        <w:numPr>
          <w:ilvl w:val="0"/>
          <w:numId w:val="3"/>
        </w:numPr>
        <w:spacing w:line="560" w:lineRule="exact"/>
        <w:ind w:left="1915" w:leftChars="725" w:hanging="320" w:hangingChars="100"/>
        <w:rPr>
          <w:rFonts w:hint="eastAsia" w:ascii="仿宋" w:hAnsi="仿宋" w:eastAsia="仿宋"/>
          <w:sz w:val="32"/>
          <w:szCs w:val="32"/>
        </w:rPr>
      </w:pPr>
      <w:r>
        <w:rPr>
          <w:rFonts w:hint="eastAsia" w:ascii="仿宋" w:hAnsi="仿宋" w:eastAsia="仿宋"/>
          <w:sz w:val="32"/>
          <w:szCs w:val="32"/>
        </w:rPr>
        <w:t>广东省体育局2026-2027年科研项目选题参考目录</w:t>
      </w:r>
    </w:p>
    <w:p w14:paraId="5A89A0D2">
      <w:pPr>
        <w:numPr>
          <w:ilvl w:val="0"/>
          <w:numId w:val="3"/>
        </w:numPr>
        <w:spacing w:line="560" w:lineRule="exact"/>
        <w:ind w:left="1915" w:leftChars="725" w:hanging="320" w:hangingChars="100"/>
        <w:rPr>
          <w:rFonts w:hint="eastAsia" w:ascii="仿宋" w:hAnsi="仿宋" w:eastAsia="仿宋"/>
          <w:sz w:val="32"/>
          <w:szCs w:val="32"/>
        </w:rPr>
      </w:pPr>
      <w:r>
        <w:rPr>
          <w:rFonts w:hint="eastAsia" w:ascii="仿宋" w:hAnsi="仿宋" w:eastAsia="仿宋"/>
          <w:sz w:val="32"/>
          <w:szCs w:val="32"/>
        </w:rPr>
        <w:t>广东省体育局科研项目申请书</w:t>
      </w:r>
    </w:p>
    <w:p w14:paraId="3CDF69DD">
      <w:pPr>
        <w:numPr>
          <w:ilvl w:val="0"/>
          <w:numId w:val="3"/>
        </w:numPr>
        <w:spacing w:line="560" w:lineRule="exact"/>
        <w:ind w:left="1915" w:leftChars="725" w:hanging="320" w:hangingChars="100"/>
        <w:rPr>
          <w:rFonts w:hint="eastAsia" w:ascii="仿宋" w:hAnsi="仿宋" w:eastAsia="仿宋"/>
          <w:sz w:val="32"/>
          <w:szCs w:val="32"/>
        </w:rPr>
      </w:pPr>
      <w:r>
        <w:rPr>
          <w:rFonts w:hint="eastAsia" w:ascii="仿宋" w:hAnsi="仿宋" w:eastAsia="仿宋"/>
          <w:sz w:val="32"/>
          <w:szCs w:val="32"/>
        </w:rPr>
        <w:t>广东省体育局科研课题论证活页</w:t>
      </w:r>
    </w:p>
    <w:p w14:paraId="4C5A70E9">
      <w:pPr>
        <w:numPr>
          <w:ilvl w:val="0"/>
          <w:numId w:val="0"/>
        </w:numPr>
        <w:spacing w:line="560" w:lineRule="exact"/>
        <w:ind w:leftChars="625"/>
        <w:rPr>
          <w:rFonts w:hint="eastAsia" w:ascii="仿宋" w:hAnsi="仿宋" w:eastAsia="仿宋"/>
          <w:sz w:val="32"/>
          <w:szCs w:val="32"/>
        </w:rPr>
      </w:pPr>
    </w:p>
    <w:p w14:paraId="6AE5C412">
      <w:pPr>
        <w:numPr>
          <w:ilvl w:val="0"/>
          <w:numId w:val="0"/>
        </w:numPr>
        <w:spacing w:line="560" w:lineRule="exact"/>
        <w:ind w:leftChars="625"/>
        <w:rPr>
          <w:rFonts w:hint="eastAsia" w:ascii="仿宋" w:hAnsi="仿宋" w:eastAsia="仿宋"/>
          <w:sz w:val="32"/>
          <w:szCs w:val="32"/>
        </w:rPr>
      </w:pPr>
    </w:p>
    <w:p w14:paraId="3B0BDAE0">
      <w:pPr>
        <w:spacing w:line="560" w:lineRule="exact"/>
        <w:ind w:right="1450"/>
        <w:jc w:val="right"/>
        <w:rPr>
          <w:rFonts w:hint="eastAsia" w:ascii="仿宋" w:hAnsi="仿宋" w:eastAsia="仿宋"/>
          <w:sz w:val="32"/>
          <w:szCs w:val="32"/>
        </w:rPr>
      </w:pPr>
      <w:r>
        <w:rPr>
          <w:rFonts w:hint="eastAsia" w:ascii="仿宋" w:hAnsi="仿宋" w:eastAsia="仿宋"/>
          <w:sz w:val="32"/>
          <w:szCs w:val="32"/>
        </w:rPr>
        <w:t>科研处</w:t>
      </w:r>
    </w:p>
    <w:p w14:paraId="5BBC5871">
      <w:pPr>
        <w:spacing w:line="560" w:lineRule="exact"/>
        <w:ind w:right="640"/>
        <w:jc w:val="right"/>
        <w:rPr>
          <w:rFonts w:ascii="仿宋" w:hAnsi="仿宋" w:eastAsia="仿宋"/>
          <w:sz w:val="30"/>
          <w:szCs w:val="30"/>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3</w:t>
      </w:r>
      <w:r>
        <w:rPr>
          <w:rFonts w:hint="eastAsia" w:ascii="仿宋" w:hAnsi="仿宋" w:eastAsia="仿宋"/>
          <w:sz w:val="32"/>
          <w:szCs w:val="32"/>
        </w:rPr>
        <w:t>月</w:t>
      </w:r>
      <w:r>
        <w:rPr>
          <w:rFonts w:hint="eastAsia" w:ascii="仿宋" w:hAnsi="仿宋" w:eastAsia="仿宋"/>
          <w:sz w:val="32"/>
          <w:szCs w:val="32"/>
          <w:lang w:val="en-US" w:eastAsia="zh-CN"/>
        </w:rPr>
        <w:t>24</w:t>
      </w:r>
      <w:r>
        <w:rPr>
          <w:rFonts w:hint="eastAsia" w:ascii="仿宋" w:hAnsi="仿宋" w:eastAsia="仿宋"/>
          <w:sz w:val="32"/>
          <w:szCs w:val="32"/>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85264B"/>
    <w:multiLevelType w:val="singleLevel"/>
    <w:tmpl w:val="E785264B"/>
    <w:lvl w:ilvl="0" w:tentative="0">
      <w:start w:val="1"/>
      <w:numFmt w:val="chineseCounting"/>
      <w:suff w:val="nothing"/>
      <w:lvlText w:val="%1、"/>
      <w:lvlJc w:val="left"/>
      <w:rPr>
        <w:rFonts w:hint="eastAsia"/>
      </w:rPr>
    </w:lvl>
  </w:abstractNum>
  <w:abstractNum w:abstractNumId="1">
    <w:nsid w:val="FBA6B09F"/>
    <w:multiLevelType w:val="singleLevel"/>
    <w:tmpl w:val="FBA6B09F"/>
    <w:lvl w:ilvl="0" w:tentative="0">
      <w:start w:val="1"/>
      <w:numFmt w:val="decimal"/>
      <w:suff w:val="space"/>
      <w:lvlText w:val="%1."/>
      <w:lvlJc w:val="left"/>
    </w:lvl>
  </w:abstractNum>
  <w:abstractNum w:abstractNumId="2">
    <w:nsid w:val="4864BCF0"/>
    <w:multiLevelType w:val="singleLevel"/>
    <w:tmpl w:val="4864BCF0"/>
    <w:lvl w:ilvl="0" w:tentative="0">
      <w:start w:val="2"/>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C74DE"/>
    <w:rsid w:val="00FD0FCD"/>
    <w:rsid w:val="00FD4957"/>
    <w:rsid w:val="00FF6DF0"/>
    <w:rsid w:val="010A6B71"/>
    <w:rsid w:val="018A0AB8"/>
    <w:rsid w:val="023A72B6"/>
    <w:rsid w:val="02453E3A"/>
    <w:rsid w:val="02B46C24"/>
    <w:rsid w:val="02D55D83"/>
    <w:rsid w:val="0337305B"/>
    <w:rsid w:val="037C086D"/>
    <w:rsid w:val="03F55422"/>
    <w:rsid w:val="04336539"/>
    <w:rsid w:val="044360DC"/>
    <w:rsid w:val="04AC2FD1"/>
    <w:rsid w:val="04C84BE0"/>
    <w:rsid w:val="05943A92"/>
    <w:rsid w:val="05F62E73"/>
    <w:rsid w:val="05FD688A"/>
    <w:rsid w:val="067B40BC"/>
    <w:rsid w:val="06987A1C"/>
    <w:rsid w:val="06A411DD"/>
    <w:rsid w:val="06F20703"/>
    <w:rsid w:val="070C16FA"/>
    <w:rsid w:val="073E2C33"/>
    <w:rsid w:val="07FB2349"/>
    <w:rsid w:val="08761568"/>
    <w:rsid w:val="08A7406D"/>
    <w:rsid w:val="08AA6BF8"/>
    <w:rsid w:val="0B9A5A77"/>
    <w:rsid w:val="0C0C2D55"/>
    <w:rsid w:val="0C3154F5"/>
    <w:rsid w:val="0D422A6F"/>
    <w:rsid w:val="0D9C3FF3"/>
    <w:rsid w:val="0DAC2802"/>
    <w:rsid w:val="0E1556D9"/>
    <w:rsid w:val="0E903DF5"/>
    <w:rsid w:val="0F487D3C"/>
    <w:rsid w:val="0FD21DC2"/>
    <w:rsid w:val="0FDB338B"/>
    <w:rsid w:val="0FF95F5F"/>
    <w:rsid w:val="104D6D9A"/>
    <w:rsid w:val="10976042"/>
    <w:rsid w:val="10AD5EBB"/>
    <w:rsid w:val="10DA18EF"/>
    <w:rsid w:val="10F75934"/>
    <w:rsid w:val="11C07BAE"/>
    <w:rsid w:val="120B5DF0"/>
    <w:rsid w:val="124F355E"/>
    <w:rsid w:val="12CE51BF"/>
    <w:rsid w:val="137666D7"/>
    <w:rsid w:val="139A307F"/>
    <w:rsid w:val="13B43DAE"/>
    <w:rsid w:val="14861F22"/>
    <w:rsid w:val="152619A1"/>
    <w:rsid w:val="15D64B97"/>
    <w:rsid w:val="161A6A02"/>
    <w:rsid w:val="16402143"/>
    <w:rsid w:val="169B4F09"/>
    <w:rsid w:val="16DE5A08"/>
    <w:rsid w:val="172D34D2"/>
    <w:rsid w:val="1809179F"/>
    <w:rsid w:val="18D045C2"/>
    <w:rsid w:val="192F0C1B"/>
    <w:rsid w:val="197F7338"/>
    <w:rsid w:val="19D40EFE"/>
    <w:rsid w:val="1A63777A"/>
    <w:rsid w:val="1A9455D7"/>
    <w:rsid w:val="1A9B3486"/>
    <w:rsid w:val="1BE8049C"/>
    <w:rsid w:val="1C4757CF"/>
    <w:rsid w:val="1CC95984"/>
    <w:rsid w:val="1D476D28"/>
    <w:rsid w:val="1DD701E4"/>
    <w:rsid w:val="1E721035"/>
    <w:rsid w:val="1F6467DA"/>
    <w:rsid w:val="200302C0"/>
    <w:rsid w:val="205F062C"/>
    <w:rsid w:val="20BA09EF"/>
    <w:rsid w:val="20DD78A4"/>
    <w:rsid w:val="20E050D7"/>
    <w:rsid w:val="21142E77"/>
    <w:rsid w:val="21DE436E"/>
    <w:rsid w:val="22351EC4"/>
    <w:rsid w:val="239B06F1"/>
    <w:rsid w:val="24315539"/>
    <w:rsid w:val="24707CB6"/>
    <w:rsid w:val="24CF1D09"/>
    <w:rsid w:val="25731EF6"/>
    <w:rsid w:val="25973A11"/>
    <w:rsid w:val="26185031"/>
    <w:rsid w:val="26C91C30"/>
    <w:rsid w:val="26F70C20"/>
    <w:rsid w:val="270F62FE"/>
    <w:rsid w:val="27803091"/>
    <w:rsid w:val="27BE5AEA"/>
    <w:rsid w:val="27C771DB"/>
    <w:rsid w:val="27CC5D7D"/>
    <w:rsid w:val="289C6FF5"/>
    <w:rsid w:val="28DA7055"/>
    <w:rsid w:val="28F14494"/>
    <w:rsid w:val="29A4105C"/>
    <w:rsid w:val="29C97F80"/>
    <w:rsid w:val="2A607039"/>
    <w:rsid w:val="2A654D3E"/>
    <w:rsid w:val="2A847E05"/>
    <w:rsid w:val="2A976B12"/>
    <w:rsid w:val="2B690BB6"/>
    <w:rsid w:val="2BAA3D50"/>
    <w:rsid w:val="2BBA52E9"/>
    <w:rsid w:val="2CF07B2C"/>
    <w:rsid w:val="2D3A123B"/>
    <w:rsid w:val="2D773BDD"/>
    <w:rsid w:val="2D94060A"/>
    <w:rsid w:val="2EF20647"/>
    <w:rsid w:val="2EF66F26"/>
    <w:rsid w:val="2F55672F"/>
    <w:rsid w:val="304C0661"/>
    <w:rsid w:val="314D58AA"/>
    <w:rsid w:val="3289677F"/>
    <w:rsid w:val="32B86555"/>
    <w:rsid w:val="33856A8E"/>
    <w:rsid w:val="33891472"/>
    <w:rsid w:val="33FB1FED"/>
    <w:rsid w:val="347704AF"/>
    <w:rsid w:val="34C72231"/>
    <w:rsid w:val="379A2D75"/>
    <w:rsid w:val="388303A3"/>
    <w:rsid w:val="38B77DA3"/>
    <w:rsid w:val="38CE02BA"/>
    <w:rsid w:val="38F86B1E"/>
    <w:rsid w:val="395E4745"/>
    <w:rsid w:val="39772C3F"/>
    <w:rsid w:val="39AE46DE"/>
    <w:rsid w:val="39C2350C"/>
    <w:rsid w:val="39FA611E"/>
    <w:rsid w:val="3B130A51"/>
    <w:rsid w:val="3B597383"/>
    <w:rsid w:val="3C232ADA"/>
    <w:rsid w:val="3CC87A60"/>
    <w:rsid w:val="3DBA4B5C"/>
    <w:rsid w:val="3E5404A6"/>
    <w:rsid w:val="3EC50F93"/>
    <w:rsid w:val="3F0E3B73"/>
    <w:rsid w:val="3F414AFD"/>
    <w:rsid w:val="400412DC"/>
    <w:rsid w:val="40225712"/>
    <w:rsid w:val="40254C29"/>
    <w:rsid w:val="40DF033E"/>
    <w:rsid w:val="415E1187"/>
    <w:rsid w:val="419C038F"/>
    <w:rsid w:val="41E662F8"/>
    <w:rsid w:val="424B41AB"/>
    <w:rsid w:val="42F25A01"/>
    <w:rsid w:val="43395B6C"/>
    <w:rsid w:val="43620D37"/>
    <w:rsid w:val="43F0366A"/>
    <w:rsid w:val="44D01879"/>
    <w:rsid w:val="4654131B"/>
    <w:rsid w:val="466A1470"/>
    <w:rsid w:val="46D93940"/>
    <w:rsid w:val="47B44A5C"/>
    <w:rsid w:val="48D5508E"/>
    <w:rsid w:val="49707384"/>
    <w:rsid w:val="4983003A"/>
    <w:rsid w:val="4A327118"/>
    <w:rsid w:val="4A340CAB"/>
    <w:rsid w:val="4AFA6845"/>
    <w:rsid w:val="4B286A76"/>
    <w:rsid w:val="4B5877C4"/>
    <w:rsid w:val="4B9544CD"/>
    <w:rsid w:val="4BA3499B"/>
    <w:rsid w:val="4BD44565"/>
    <w:rsid w:val="4C5F441E"/>
    <w:rsid w:val="4CC92917"/>
    <w:rsid w:val="4D5B6F6C"/>
    <w:rsid w:val="4D714816"/>
    <w:rsid w:val="4D9873CC"/>
    <w:rsid w:val="4E3A158A"/>
    <w:rsid w:val="4EDA32B7"/>
    <w:rsid w:val="4EE00D35"/>
    <w:rsid w:val="4F095028"/>
    <w:rsid w:val="4F4F74F5"/>
    <w:rsid w:val="4F8F5284"/>
    <w:rsid w:val="4F933F2B"/>
    <w:rsid w:val="4F9A2751"/>
    <w:rsid w:val="4FE84FCD"/>
    <w:rsid w:val="50F82005"/>
    <w:rsid w:val="51692372"/>
    <w:rsid w:val="51D86526"/>
    <w:rsid w:val="527228AA"/>
    <w:rsid w:val="52812993"/>
    <w:rsid w:val="5300132E"/>
    <w:rsid w:val="535836E7"/>
    <w:rsid w:val="53642284"/>
    <w:rsid w:val="54DB755C"/>
    <w:rsid w:val="550C1B16"/>
    <w:rsid w:val="557B5F14"/>
    <w:rsid w:val="55807CEC"/>
    <w:rsid w:val="55CF4430"/>
    <w:rsid w:val="561436C4"/>
    <w:rsid w:val="565E2FB8"/>
    <w:rsid w:val="56CC5043"/>
    <w:rsid w:val="57327D4B"/>
    <w:rsid w:val="578B7279"/>
    <w:rsid w:val="58612B6B"/>
    <w:rsid w:val="589347A0"/>
    <w:rsid w:val="58A31D94"/>
    <w:rsid w:val="58D93D60"/>
    <w:rsid w:val="58F96A12"/>
    <w:rsid w:val="5AB81CD6"/>
    <w:rsid w:val="5B0E45DD"/>
    <w:rsid w:val="5BAC6B6D"/>
    <w:rsid w:val="5C403784"/>
    <w:rsid w:val="5C8F13A9"/>
    <w:rsid w:val="5CC92D50"/>
    <w:rsid w:val="5D230B3A"/>
    <w:rsid w:val="5D661540"/>
    <w:rsid w:val="5D701798"/>
    <w:rsid w:val="5D997ED3"/>
    <w:rsid w:val="5E9C7E59"/>
    <w:rsid w:val="5EFA2BC8"/>
    <w:rsid w:val="60D65B8E"/>
    <w:rsid w:val="60F50A7F"/>
    <w:rsid w:val="61444D47"/>
    <w:rsid w:val="61C801E1"/>
    <w:rsid w:val="61CF6F34"/>
    <w:rsid w:val="621A63B9"/>
    <w:rsid w:val="625608F6"/>
    <w:rsid w:val="625D650A"/>
    <w:rsid w:val="627256A9"/>
    <w:rsid w:val="63281D24"/>
    <w:rsid w:val="632F1D95"/>
    <w:rsid w:val="633549C3"/>
    <w:rsid w:val="633E4C55"/>
    <w:rsid w:val="63402676"/>
    <w:rsid w:val="63652967"/>
    <w:rsid w:val="645B4871"/>
    <w:rsid w:val="649A384C"/>
    <w:rsid w:val="64C973BA"/>
    <w:rsid w:val="64DE7068"/>
    <w:rsid w:val="6507255A"/>
    <w:rsid w:val="65342B66"/>
    <w:rsid w:val="6566788A"/>
    <w:rsid w:val="65D33436"/>
    <w:rsid w:val="65F836EF"/>
    <w:rsid w:val="66692E0D"/>
    <w:rsid w:val="66EA50AD"/>
    <w:rsid w:val="671D36A1"/>
    <w:rsid w:val="674B43C0"/>
    <w:rsid w:val="675E59B4"/>
    <w:rsid w:val="67EA04FA"/>
    <w:rsid w:val="682E1951"/>
    <w:rsid w:val="68532D14"/>
    <w:rsid w:val="68DA785D"/>
    <w:rsid w:val="692B5075"/>
    <w:rsid w:val="69CE3AE3"/>
    <w:rsid w:val="6A4F5D5D"/>
    <w:rsid w:val="6A535EB2"/>
    <w:rsid w:val="6A5E33EB"/>
    <w:rsid w:val="6ADA1601"/>
    <w:rsid w:val="6B0D4AB2"/>
    <w:rsid w:val="6B1B4B17"/>
    <w:rsid w:val="6B2C20D0"/>
    <w:rsid w:val="6B4C7A76"/>
    <w:rsid w:val="6B681478"/>
    <w:rsid w:val="6BF332C9"/>
    <w:rsid w:val="6C0B04B5"/>
    <w:rsid w:val="6C174964"/>
    <w:rsid w:val="6C2966CB"/>
    <w:rsid w:val="6CD343AF"/>
    <w:rsid w:val="6D6C0E2A"/>
    <w:rsid w:val="6DF901E4"/>
    <w:rsid w:val="6E6B3B8F"/>
    <w:rsid w:val="6E800753"/>
    <w:rsid w:val="6F6134C3"/>
    <w:rsid w:val="6F89402D"/>
    <w:rsid w:val="704E6E85"/>
    <w:rsid w:val="70AC53E6"/>
    <w:rsid w:val="7113573E"/>
    <w:rsid w:val="717C61FC"/>
    <w:rsid w:val="729C457E"/>
    <w:rsid w:val="72A45EFF"/>
    <w:rsid w:val="72AF7BFB"/>
    <w:rsid w:val="72BA1073"/>
    <w:rsid w:val="73404930"/>
    <w:rsid w:val="73420C2D"/>
    <w:rsid w:val="73520B4E"/>
    <w:rsid w:val="73C54194"/>
    <w:rsid w:val="73E56B06"/>
    <w:rsid w:val="748969AA"/>
    <w:rsid w:val="75DA6B4D"/>
    <w:rsid w:val="764D084D"/>
    <w:rsid w:val="76B32BBF"/>
    <w:rsid w:val="76DB7C64"/>
    <w:rsid w:val="76FB599D"/>
    <w:rsid w:val="77E40661"/>
    <w:rsid w:val="782675D5"/>
    <w:rsid w:val="78473F9A"/>
    <w:rsid w:val="78BA08F4"/>
    <w:rsid w:val="78BC4EB5"/>
    <w:rsid w:val="79113E35"/>
    <w:rsid w:val="793E6DBE"/>
    <w:rsid w:val="796913AF"/>
    <w:rsid w:val="796F4B1A"/>
    <w:rsid w:val="79D91228"/>
    <w:rsid w:val="7A0A0216"/>
    <w:rsid w:val="7A1C60A8"/>
    <w:rsid w:val="7AED28D6"/>
    <w:rsid w:val="7B872DAB"/>
    <w:rsid w:val="7B984058"/>
    <w:rsid w:val="7CBB0336"/>
    <w:rsid w:val="7CC36955"/>
    <w:rsid w:val="7DFF3B79"/>
    <w:rsid w:val="7E8216F9"/>
    <w:rsid w:val="7EBD212A"/>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4"/>
    <w:semiHidden/>
    <w:unhideWhenUsed/>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pPr>
      <w:spacing w:before="7"/>
      <w:ind w:left="129"/>
    </w:pPr>
    <w:rPr>
      <w:rFonts w:ascii="宋体" w:hAnsi="宋体" w:eastAsia="宋体"/>
      <w:sz w:val="30"/>
      <w:szCs w:val="30"/>
    </w:rPr>
  </w:style>
  <w:style w:type="paragraph" w:styleId="6">
    <w:name w:val="Date"/>
    <w:basedOn w:val="1"/>
    <w:next w:val="1"/>
    <w:link w:val="31"/>
    <w:qFormat/>
    <w:uiPriority w:val="0"/>
    <w:pPr>
      <w:ind w:left="100" w:leftChars="2500"/>
    </w:pPr>
  </w:style>
  <w:style w:type="paragraph" w:styleId="7">
    <w:name w:val="Balloon Text"/>
    <w:basedOn w:val="1"/>
    <w:link w:val="30"/>
    <w:qFormat/>
    <w:uiPriority w:val="0"/>
    <w:rPr>
      <w:sz w:val="18"/>
      <w:szCs w:val="18"/>
    </w:rPr>
  </w:style>
  <w:style w:type="paragraph" w:styleId="8">
    <w:name w:val="footer"/>
    <w:basedOn w:val="1"/>
    <w:link w:val="24"/>
    <w:qFormat/>
    <w:uiPriority w:val="0"/>
    <w:pPr>
      <w:tabs>
        <w:tab w:val="center" w:pos="4153"/>
        <w:tab w:val="right" w:pos="8306"/>
      </w:tabs>
      <w:snapToGrid w:val="0"/>
    </w:pPr>
    <w:rPr>
      <w:sz w:val="18"/>
      <w:szCs w:val="18"/>
    </w:rPr>
  </w:style>
  <w:style w:type="paragraph" w:styleId="9">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pPr>
    <w:rPr>
      <w:rFonts w:cs="Times New Roman"/>
      <w:sz w:val="24"/>
      <w:lang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page number"/>
    <w:basedOn w:val="13"/>
    <w:qFormat/>
    <w:uiPriority w:val="0"/>
  </w:style>
  <w:style w:type="character" w:styleId="16">
    <w:name w:val="FollowedHyperlink"/>
    <w:basedOn w:val="13"/>
    <w:qFormat/>
    <w:uiPriority w:val="0"/>
    <w:rPr>
      <w:color w:val="333333"/>
      <w:u w:val="none"/>
    </w:rPr>
  </w:style>
  <w:style w:type="character" w:styleId="17">
    <w:name w:val="HTML Acronym"/>
    <w:basedOn w:val="13"/>
    <w:qFormat/>
    <w:uiPriority w:val="0"/>
  </w:style>
  <w:style w:type="character" w:styleId="18">
    <w:name w:val="Hyperlink"/>
    <w:basedOn w:val="13"/>
    <w:qFormat/>
    <w:uiPriority w:val="0"/>
    <w:rPr>
      <w:color w:val="0000FF" w:themeColor="hyperlink"/>
      <w:u w:val="single"/>
      <w14:textFill>
        <w14:solidFill>
          <w14:schemeClr w14:val="hlink"/>
        </w14:solidFill>
      </w14:textFill>
    </w:rPr>
  </w:style>
  <w:style w:type="table" w:customStyle="1" w:styleId="19">
    <w:name w:val="Table Normal"/>
    <w:unhideWhenUsed/>
    <w:qFormat/>
    <w:uiPriority w:val="2"/>
    <w:tblPr>
      <w:tblCellMar>
        <w:top w:w="0" w:type="dxa"/>
        <w:left w:w="0" w:type="dxa"/>
        <w:bottom w:w="0" w:type="dxa"/>
        <w:right w:w="0" w:type="dxa"/>
      </w:tblCellMar>
    </w:tblPr>
  </w:style>
  <w:style w:type="paragraph" w:styleId="20">
    <w:name w:val="List Paragraph"/>
    <w:basedOn w:val="1"/>
    <w:qFormat/>
    <w:uiPriority w:val="1"/>
  </w:style>
  <w:style w:type="paragraph" w:customStyle="1" w:styleId="21">
    <w:name w:val="Table Paragraph"/>
    <w:basedOn w:val="1"/>
    <w:qFormat/>
    <w:uiPriority w:val="1"/>
  </w:style>
  <w:style w:type="paragraph" w:customStyle="1" w:styleId="22">
    <w:name w:val="dahei"/>
    <w:basedOn w:val="1"/>
    <w:qFormat/>
    <w:uiPriority w:val="0"/>
    <w:pPr>
      <w:widowControl/>
      <w:spacing w:before="100" w:beforeAutospacing="1" w:after="100" w:afterAutospacing="1"/>
    </w:pPr>
    <w:rPr>
      <w:rFonts w:ascii="宋体" w:hAnsi="宋体" w:cs="宋体"/>
      <w:sz w:val="24"/>
    </w:rPr>
  </w:style>
  <w:style w:type="character" w:customStyle="1" w:styleId="23">
    <w:name w:val="页眉 字符"/>
    <w:basedOn w:val="13"/>
    <w:link w:val="9"/>
    <w:qFormat/>
    <w:uiPriority w:val="0"/>
    <w:rPr>
      <w:rFonts w:eastAsiaTheme="minorHAnsi"/>
      <w:sz w:val="18"/>
      <w:szCs w:val="18"/>
      <w:lang w:eastAsia="en-US"/>
    </w:rPr>
  </w:style>
  <w:style w:type="character" w:customStyle="1" w:styleId="24">
    <w:name w:val="页脚 字符"/>
    <w:basedOn w:val="13"/>
    <w:link w:val="8"/>
    <w:qFormat/>
    <w:uiPriority w:val="0"/>
    <w:rPr>
      <w:rFonts w:eastAsiaTheme="minorHAnsi"/>
      <w:sz w:val="18"/>
      <w:szCs w:val="18"/>
      <w:lang w:eastAsia="en-US"/>
    </w:rPr>
  </w:style>
  <w:style w:type="paragraph" w:customStyle="1" w:styleId="25">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6">
    <w:name w:val="lang1"/>
    <w:basedOn w:val="13"/>
    <w:qFormat/>
    <w:uiPriority w:val="0"/>
  </w:style>
  <w:style w:type="character" w:customStyle="1" w:styleId="27">
    <w:name w:val="layui-this"/>
    <w:basedOn w:val="13"/>
    <w:qFormat/>
    <w:uiPriority w:val="0"/>
    <w:rPr>
      <w:bdr w:val="single" w:color="EEEEEE" w:sz="6" w:space="0"/>
      <w:shd w:val="clear" w:color="auto" w:fill="FFFFFF"/>
    </w:rPr>
  </w:style>
  <w:style w:type="character" w:customStyle="1" w:styleId="28">
    <w:name w:val="lang0"/>
    <w:basedOn w:val="13"/>
    <w:qFormat/>
    <w:uiPriority w:val="0"/>
  </w:style>
  <w:style w:type="character" w:customStyle="1" w:styleId="29">
    <w:name w:val="first-child"/>
    <w:basedOn w:val="13"/>
    <w:qFormat/>
    <w:uiPriority w:val="0"/>
  </w:style>
  <w:style w:type="character" w:customStyle="1" w:styleId="30">
    <w:name w:val="批注框文本 字符"/>
    <w:basedOn w:val="13"/>
    <w:link w:val="7"/>
    <w:qFormat/>
    <w:uiPriority w:val="0"/>
    <w:rPr>
      <w:rFonts w:asciiTheme="minorHAnsi" w:hAnsiTheme="minorHAnsi" w:eastAsiaTheme="minorHAnsi" w:cstheme="minorBidi"/>
      <w:sz w:val="18"/>
      <w:szCs w:val="18"/>
      <w:lang w:eastAsia="en-US"/>
    </w:rPr>
  </w:style>
  <w:style w:type="character" w:customStyle="1" w:styleId="31">
    <w:name w:val="日期 字符"/>
    <w:basedOn w:val="13"/>
    <w:link w:val="6"/>
    <w:qFormat/>
    <w:uiPriority w:val="0"/>
    <w:rPr>
      <w:rFonts w:asciiTheme="minorHAnsi" w:hAnsiTheme="minorHAnsi" w:eastAsiaTheme="minorHAnsi" w:cstheme="minorBidi"/>
      <w:sz w:val="22"/>
      <w:szCs w:val="22"/>
      <w:lang w:eastAsia="en-US"/>
    </w:rPr>
  </w:style>
  <w:style w:type="character" w:customStyle="1" w:styleId="32">
    <w:name w:val="未处理的提及1"/>
    <w:basedOn w:val="13"/>
    <w:semiHidden/>
    <w:unhideWhenUsed/>
    <w:qFormat/>
    <w:uiPriority w:val="99"/>
    <w:rPr>
      <w:color w:val="605E5C"/>
      <w:shd w:val="clear" w:color="auto" w:fill="E1DFDD"/>
    </w:rPr>
  </w:style>
  <w:style w:type="character" w:customStyle="1" w:styleId="33">
    <w:name w:val="未处理的提及2"/>
    <w:basedOn w:val="13"/>
    <w:semiHidden/>
    <w:unhideWhenUsed/>
    <w:qFormat/>
    <w:uiPriority w:val="99"/>
    <w:rPr>
      <w:color w:val="605E5C"/>
      <w:shd w:val="clear" w:color="auto" w:fill="E1DFDD"/>
    </w:rPr>
  </w:style>
  <w:style w:type="character" w:customStyle="1" w:styleId="34">
    <w:name w:val="标题 3 字符"/>
    <w:basedOn w:val="13"/>
    <w:link w:val="4"/>
    <w:semiHidden/>
    <w:qFormat/>
    <w:uiPriority w:val="0"/>
    <w:rPr>
      <w:rFonts w:eastAsiaTheme="minorHAnsi"/>
      <w:b/>
      <w:bCs/>
      <w:sz w:val="32"/>
      <w:szCs w:val="32"/>
      <w:lang w:eastAsia="en-US"/>
    </w:rPr>
  </w:style>
  <w:style w:type="character" w:customStyle="1" w:styleId="35">
    <w:name w:val="Unresolved Mention"/>
    <w:basedOn w:val="1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941</Words>
  <Characters>1028</Characters>
  <Lines>11</Lines>
  <Paragraphs>3</Paragraphs>
  <TotalTime>2</TotalTime>
  <ScaleCrop>false</ScaleCrop>
  <LinksUpToDate>false</LinksUpToDate>
  <CharactersWithSpaces>1045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hsso</cp:lastModifiedBy>
  <cp:lastPrinted>2020-11-13T03:29:00Z</cp:lastPrinted>
  <dcterms:modified xsi:type="dcterms:W3CDTF">2026-03-24T03:03:59Z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769350BEA07545B89106AE944296A30C_12</vt:lpwstr>
  </property>
  <property fmtid="{D5CDD505-2E9C-101B-9397-08002B2CF9AE}" pid="7" name="KSOTemplateDocerSaveRecord">
    <vt:lpwstr>eyJoZGlkIjoiNjVkOTBiMGIzNzIxMDlmMjY0NWIxM2Q1MTQ5MDY1NWUiLCJ1c2VySWQiOiI1MTQxMDk0OTMifQ==</vt:lpwstr>
  </property>
</Properties>
</file>