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CC94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hint="eastAsia" w:ascii="微软雅黑" w:hAnsi="微软雅黑" w:eastAsia="微软雅黑" w:cs="微软雅黑"/>
          <w:b/>
          <w:bCs/>
          <w:i w:val="0"/>
          <w:iCs w:val="0"/>
          <w:caps w:val="0"/>
          <w:color w:val="auto"/>
          <w:spacing w:val="18"/>
          <w:kern w:val="0"/>
          <w:sz w:val="28"/>
          <w:szCs w:val="28"/>
          <w:u w:val="none"/>
          <w:bdr w:val="none" w:color="auto" w:sz="0" w:space="0"/>
          <w:shd w:val="clear" w:fill="FFFFFF"/>
          <w:lang w:val="en-US" w:eastAsia="zh-CN" w:bidi="ar"/>
        </w:rPr>
      </w:pPr>
      <w:bookmarkStart w:id="0" w:name="_GoBack"/>
      <w:r>
        <w:rPr>
          <w:rFonts w:hint="eastAsia" w:ascii="微软雅黑" w:hAnsi="微软雅黑" w:eastAsia="微软雅黑" w:cs="微软雅黑"/>
          <w:b/>
          <w:bCs/>
          <w:i w:val="0"/>
          <w:iCs w:val="0"/>
          <w:caps w:val="0"/>
          <w:color w:val="auto"/>
          <w:spacing w:val="18"/>
          <w:kern w:val="0"/>
          <w:sz w:val="28"/>
          <w:szCs w:val="28"/>
          <w:u w:val="none"/>
          <w:bdr w:val="none" w:color="auto" w:sz="0" w:space="0"/>
          <w:shd w:val="clear" w:fill="FFFFFF"/>
          <w:lang w:val="en-US" w:eastAsia="zh-CN" w:bidi="ar"/>
        </w:rPr>
        <w:t>广东省哲学社会科学规划2025年度三类研究专项申报通知</w:t>
      </w:r>
      <w:bookmarkEnd w:id="0"/>
    </w:p>
    <w:p w14:paraId="5804FC9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各有关单位：</w:t>
      </w:r>
    </w:p>
    <w:p w14:paraId="35D27B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经省委宣传部批准，广东省社科规划2025年度大湾区研究专项、粤东西北研究专项、冷门绝学研究专项三类项目申报工作正式启动。现将有关事项通知如下：</w:t>
      </w:r>
    </w:p>
    <w:p w14:paraId="50EB12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一、申报方式</w:t>
      </w:r>
    </w:p>
    <w:p w14:paraId="1E7BFA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项目通过“广东省哲学社会科学规划项目管理平台”（网址：www.gdppssp.com.cn）“项目申报系统”进行申报，并按要求上传《申请书》《活页》。操作方法及要求见系统通知栏《广东省哲学社会科学规划项目管理平台操作说明》。申报系统技术类问题可扫描平台登录页面下方的易普客服二维码或拨打系统技术支持电话：400-800-1636。如有其他问题，请科研管理部门收集好申请人的疑问，统一向省哲学社会科学规划专项小组咨询。</w:t>
      </w:r>
    </w:p>
    <w:p w14:paraId="427BF1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申报系统开放时间为8月15日10:00—9月4日中午12：00；单位审核截止时间为9月5日下午17:00；书面材料报送截止时间为9月6日，逾期一律不予受理。可通过中国邮政EMS或顺丰快递寄送申报材料（不接收同城快递、美团跑腿），以材料寄出时间为准。　　</w:t>
      </w:r>
    </w:p>
    <w:p w14:paraId="15689E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二、材料报送</w:t>
      </w:r>
    </w:p>
    <w:p w14:paraId="2A212F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项目由各单位科研管理部门组织申报。省社科规划专项小组不接受个人申报。各单位要认真做好项目审核工作，并将以下纸质材料统一报送省社科规划专项小组：</w:t>
      </w:r>
    </w:p>
    <w:p w14:paraId="3B4AC7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（一）《申请书》一式两份，《论证活页》一式七份，均需A3双面打印，中缝装订，具体要求详见附件；</w:t>
      </w:r>
    </w:p>
    <w:p w14:paraId="6AA938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（二）系统导出本单位申请汇总表（加盖单位公章）；　　　</w:t>
      </w:r>
    </w:p>
    <w:p w14:paraId="29484A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（三）不同研究专项材料报送时须做好区分，以免混淆。</w:t>
      </w:r>
    </w:p>
    <w:p w14:paraId="2C6B19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18"/>
          <w:sz w:val="24"/>
          <w:szCs w:val="24"/>
          <w:u w:val="none"/>
          <w:bdr w:val="none" w:color="auto" w:sz="0" w:space="0"/>
          <w:shd w:val="clear" w:fill="FFFFFF"/>
        </w:rPr>
        <w:t>三、特别提示</w:t>
      </w:r>
    </w:p>
    <w:p w14:paraId="45C57B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请各相关单位组织申请人和科研管理部门认真学习《广东省哲学社会科学规划项目管理办法》，对照本通知要求认真准备、审核申报材料。2025年度常规项目评审工作结束后，省哲学社会科学规划专项小组将视情况对出现违规申报的单位进行通报。立项名单公布后，获批立项的项目需要上传签字盖章版申请书PDF扫描件至系统，申报材料一律不予退回，请申请人提前做好申请书留存、扫描工作。</w:t>
      </w:r>
    </w:p>
    <w:p w14:paraId="123763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2025年度学科共建项目立项将从入围常规项目和三类研究专项复评但未能最终立项的名单中产生，经所在单位同意，由省社科规划专项小组汇总、组织审核并报省委宣传部审定后组织立项，资助经费由所在单位解决。</w:t>
      </w:r>
    </w:p>
    <w:p w14:paraId="4C75E2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23CB96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附件：</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instrText xml:space="preserve"> HYPERLINK "http://www.gdpplgopss.org.cn/attachment/0/13/13307/1254511.docx" \t "http://www.gdpplgopss.org.cn/tzgg/content/_blank" </w:instrTex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bdr w:val="none" w:color="auto" w:sz="0" w:space="0"/>
          <w:shd w:val="clear" w:fill="FFFFFF"/>
        </w:rPr>
        <w:t>1.大湾区研究专项申报须知</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end"/>
      </w:r>
    </w:p>
    <w:p w14:paraId="53B503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instrText xml:space="preserve"> HYPERLINK "http://www.gdpplgopss.org.cn/attachment/0/13/13309/1254511.docx" \t "http://www.gdpplgopss.org.cn/tzgg/content/_blank" </w:instrTex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bdr w:val="none" w:color="auto" w:sz="0" w:space="0"/>
          <w:shd w:val="clear" w:fill="FFFFFF"/>
        </w:rPr>
        <w:t>2.粤东西北研究专项申报须知</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end"/>
      </w:r>
    </w:p>
    <w:p w14:paraId="2B0F9F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instrText xml:space="preserve"> HYPERLINK "http://www.gdpplgopss.org.cn/attachment/0/13/13310/1254511.docx" \t "http://www.gdpplgopss.org.cn/tzgg/content/_blank" </w:instrTex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bdr w:val="none" w:color="auto" w:sz="0" w:space="0"/>
          <w:shd w:val="clear" w:fill="FFFFFF"/>
        </w:rPr>
        <w:t>3.冷门绝学研究专项申报须知</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end"/>
      </w:r>
    </w:p>
    <w:p w14:paraId="37ED82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instrText xml:space="preserve"> HYPERLINK "http://www.gdpplgopss.org.cn/attachment/0/13/13308/1254511.xlsx" \t "http://www.gdpplgopss.org.cn/tzgg/content/_blank" </w:instrTex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bdr w:val="none" w:color="auto" w:sz="0" w:space="0"/>
          <w:shd w:val="clear" w:fill="FFFFFF"/>
        </w:rPr>
        <w:t>4.申报常见问题答疑</w:t>
      </w: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fldChar w:fldCharType="end"/>
      </w:r>
    </w:p>
    <w:p w14:paraId="4117E8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18"/>
          <w:sz w:val="24"/>
          <w:szCs w:val="24"/>
          <w:u w:val="none"/>
        </w:rPr>
      </w:pPr>
    </w:p>
    <w:p w14:paraId="0DFCCF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系统技术支持电话：400-800-1636</w:t>
      </w:r>
    </w:p>
    <w:p w14:paraId="5D640A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系统技术支持邮箱：support@e-plugger.com</w:t>
      </w:r>
    </w:p>
    <w:p w14:paraId="529997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32ADE5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联系人及电话：冯老师（020）83825078</w:t>
      </w:r>
    </w:p>
    <w:p w14:paraId="747D72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地址：广州市天河北路618号广东社科中心B座928室  </w:t>
      </w:r>
    </w:p>
    <w:p w14:paraId="6AF831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1F0265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广东省哲学社会科学规划专项小组</w:t>
      </w:r>
    </w:p>
    <w:p w14:paraId="25C3BD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bdr w:val="none" w:color="auto" w:sz="0" w:space="0"/>
          <w:shd w:val="clear" w:fill="FFFFFF"/>
        </w:rPr>
        <w:t>　　                        2024年7月31日</w:t>
      </w:r>
    </w:p>
    <w:p w14:paraId="61437377">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000000"/>
    <w:rsid w:val="62CF3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2024-08-01T05:08:23Z</dcterms:created>
  <dc:creator>1</dc:creator>
  <cp:lastModifiedBy>禹铮</cp:lastModifiedBy>
  <dcterms:modified xsi:type="dcterms:W3CDTF">2024-08-01T05:22:41Z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1F3B347CB1B3403282169436E50182C1_12</vt:lpwstr>
  </property>
</Properties>
</file>