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0E9DF" w14:textId="77777777" w:rsidR="00486BE8" w:rsidRPr="00486BE8" w:rsidRDefault="00486BE8" w:rsidP="00486BE8">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486BE8">
        <w:rPr>
          <w:rFonts w:ascii="微软雅黑" w:eastAsia="微软雅黑" w:hAnsi="微软雅黑" w:cs="宋体" w:hint="eastAsia"/>
          <w:b/>
          <w:bCs/>
          <w:color w:val="CC0000"/>
          <w:spacing w:val="36"/>
          <w:kern w:val="0"/>
          <w:sz w:val="42"/>
          <w:szCs w:val="42"/>
        </w:rPr>
        <w:t>广东省哲学社会科学规划2022年度“潮州文化研究专项”申报通知</w:t>
      </w:r>
    </w:p>
    <w:p w14:paraId="650581E7" w14:textId="77777777" w:rsidR="00486BE8" w:rsidRDefault="00486BE8" w:rsidP="00486BE8">
      <w:pPr>
        <w:widowControl/>
        <w:shd w:val="clear" w:color="auto" w:fill="FFFFFF"/>
        <w:jc w:val="left"/>
        <w:rPr>
          <w:rFonts w:ascii="微软雅黑" w:eastAsia="微软雅黑" w:hAnsi="微软雅黑" w:cs="宋体"/>
          <w:color w:val="666666"/>
          <w:spacing w:val="36"/>
          <w:kern w:val="0"/>
          <w:sz w:val="18"/>
          <w:szCs w:val="18"/>
        </w:rPr>
      </w:pPr>
    </w:p>
    <w:p w14:paraId="3EF58656" w14:textId="78DA2D3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广东省哲学社会科学规划项目“潮州文化研究专项”，由省哲学社会科学规划领导小组办公室（简称“省社科规划办”）与暨南大学联合设立。经省哲学社会科学规划领导小组批准，现正式启动2022年度项目的申报工作，具体通知如下：</w:t>
      </w:r>
    </w:p>
    <w:p w14:paraId="6C2F75DE"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 xml:space="preserve">　一、设立原则</w:t>
      </w:r>
    </w:p>
    <w:p w14:paraId="73C9C3AD"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1.“潮州文化研究专项”是我省哲学社会科学规划项目的一种项目类型，由省社科规划办立项，由暨南大学潮州文化研究院资助并进行管理。</w:t>
      </w:r>
    </w:p>
    <w:p w14:paraId="1E64B1C5"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2.“潮州文化研究专项”旨在发掘潮州文化价值，激活潮州文化生命力，将传统文化所蕴含的</w:t>
      </w:r>
      <w:proofErr w:type="gramStart"/>
      <w:r w:rsidRPr="00486BE8">
        <w:rPr>
          <w:rFonts w:ascii="微软雅黑" w:eastAsia="微软雅黑" w:hAnsi="微软雅黑" w:cs="宋体" w:hint="eastAsia"/>
          <w:color w:val="333333"/>
          <w:spacing w:val="36"/>
          <w:kern w:val="0"/>
          <w:sz w:val="24"/>
          <w:szCs w:val="24"/>
        </w:rPr>
        <w:t>软实力</w:t>
      </w:r>
      <w:proofErr w:type="gramEnd"/>
      <w:r w:rsidRPr="00486BE8">
        <w:rPr>
          <w:rFonts w:ascii="微软雅黑" w:eastAsia="微软雅黑" w:hAnsi="微软雅黑" w:cs="宋体" w:hint="eastAsia"/>
          <w:color w:val="333333"/>
          <w:spacing w:val="36"/>
          <w:kern w:val="0"/>
          <w:sz w:val="24"/>
          <w:szCs w:val="24"/>
        </w:rPr>
        <w:t>转化为建设广东文化的精神和思想动力，促进大湾区文化建设，将中华优秀传统文化传播到五洲四海。</w:t>
      </w:r>
    </w:p>
    <w:p w14:paraId="18049807"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3.专项严格按照《广东省哲学社会科学规划项目管理办法》规定的原则和程序进行评审和管理。</w:t>
      </w:r>
    </w:p>
    <w:p w14:paraId="034906A2"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4.</w:t>
      </w:r>
      <w:proofErr w:type="gramStart"/>
      <w:r w:rsidRPr="00486BE8">
        <w:rPr>
          <w:rFonts w:ascii="微软雅黑" w:eastAsia="微软雅黑" w:hAnsi="微软雅黑" w:cs="宋体" w:hint="eastAsia"/>
          <w:color w:val="333333"/>
          <w:spacing w:val="36"/>
          <w:kern w:val="0"/>
          <w:sz w:val="24"/>
          <w:szCs w:val="24"/>
        </w:rPr>
        <w:t>专项由</w:t>
      </w:r>
      <w:proofErr w:type="gramEnd"/>
      <w:r w:rsidRPr="00486BE8">
        <w:rPr>
          <w:rFonts w:ascii="微软雅黑" w:eastAsia="微软雅黑" w:hAnsi="微软雅黑" w:cs="宋体" w:hint="eastAsia"/>
          <w:color w:val="333333"/>
          <w:spacing w:val="36"/>
          <w:kern w:val="0"/>
          <w:sz w:val="24"/>
          <w:szCs w:val="24"/>
        </w:rPr>
        <w:t>省社科规划办组织招标，委托暨南大学潮州文化研究院承担申报材料接收工作,相关单位组织申报，不受理个人申报。</w:t>
      </w:r>
    </w:p>
    <w:p w14:paraId="23903046"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二、申报要求</w:t>
      </w:r>
    </w:p>
    <w:p w14:paraId="6D98A27B"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（一）关于申报资格</w:t>
      </w:r>
    </w:p>
    <w:p w14:paraId="139E2A3E"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lastRenderedPageBreak/>
        <w:t xml:space="preserve">　　1.项目申报人应是在广东省高等院校、科研机构、社会组织等从事潮州文化研究或在相关领域具有较强学术造诣和丰富科研经验的在职人员，具有与课题相关的前期研究成果。</w:t>
      </w:r>
    </w:p>
    <w:p w14:paraId="35C7532F"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2.申报人根据项目内容选择申报，不得随意更改题目，申报课题不能与已立项的国家级、省部级项目相同或相似。</w:t>
      </w:r>
    </w:p>
    <w:p w14:paraId="3ACEF091"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3.一个项目只能确定一位负责人。项目负责人应是项目</w:t>
      </w:r>
      <w:proofErr w:type="gramStart"/>
      <w:r w:rsidRPr="00486BE8">
        <w:rPr>
          <w:rFonts w:ascii="微软雅黑" w:eastAsia="微软雅黑" w:hAnsi="微软雅黑" w:cs="宋体" w:hint="eastAsia"/>
          <w:color w:val="333333"/>
          <w:spacing w:val="36"/>
          <w:kern w:val="0"/>
          <w:sz w:val="24"/>
          <w:szCs w:val="24"/>
        </w:rPr>
        <w:t>研究全</w:t>
      </w:r>
      <w:proofErr w:type="gramEnd"/>
      <w:r w:rsidRPr="00486BE8">
        <w:rPr>
          <w:rFonts w:ascii="微软雅黑" w:eastAsia="微软雅黑" w:hAnsi="微软雅黑" w:cs="宋体" w:hint="eastAsia"/>
          <w:color w:val="333333"/>
          <w:spacing w:val="36"/>
          <w:kern w:val="0"/>
          <w:sz w:val="24"/>
          <w:szCs w:val="24"/>
        </w:rPr>
        <w:t>过程的真正组织者，并承担该项目的实质性研究工作。</w:t>
      </w:r>
    </w:p>
    <w:p w14:paraId="2FEFB0E3"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4.项目负责人只能申报一个项目，且不能作为课题组成员参与其他项目的申报。每一位课题组成员最多只能参与申报两个项目。</w:t>
      </w:r>
    </w:p>
    <w:p w14:paraId="1961AF83"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5.在</w:t>
      </w:r>
      <w:proofErr w:type="gramStart"/>
      <w:r w:rsidRPr="00486BE8">
        <w:rPr>
          <w:rFonts w:ascii="微软雅黑" w:eastAsia="微软雅黑" w:hAnsi="微软雅黑" w:cs="宋体" w:hint="eastAsia"/>
          <w:color w:val="333333"/>
          <w:spacing w:val="36"/>
          <w:kern w:val="0"/>
          <w:sz w:val="24"/>
          <w:szCs w:val="24"/>
        </w:rPr>
        <w:t>研</w:t>
      </w:r>
      <w:proofErr w:type="gramEnd"/>
      <w:r w:rsidRPr="00486BE8">
        <w:rPr>
          <w:rFonts w:ascii="微软雅黑" w:eastAsia="微软雅黑" w:hAnsi="微软雅黑" w:cs="宋体" w:hint="eastAsia"/>
          <w:color w:val="333333"/>
          <w:spacing w:val="36"/>
          <w:kern w:val="0"/>
          <w:sz w:val="24"/>
          <w:szCs w:val="24"/>
        </w:rPr>
        <w:t>国家社科基金项目的负责人（包括子课题负责人）、在</w:t>
      </w:r>
      <w:proofErr w:type="gramStart"/>
      <w:r w:rsidRPr="00486BE8">
        <w:rPr>
          <w:rFonts w:ascii="微软雅黑" w:eastAsia="微软雅黑" w:hAnsi="微软雅黑" w:cs="宋体" w:hint="eastAsia"/>
          <w:color w:val="333333"/>
          <w:spacing w:val="36"/>
          <w:kern w:val="0"/>
          <w:sz w:val="24"/>
          <w:szCs w:val="24"/>
        </w:rPr>
        <w:t>研</w:t>
      </w:r>
      <w:proofErr w:type="gramEnd"/>
      <w:r w:rsidRPr="00486BE8">
        <w:rPr>
          <w:rFonts w:ascii="微软雅黑" w:eastAsia="微软雅黑" w:hAnsi="微软雅黑" w:cs="宋体" w:hint="eastAsia"/>
          <w:color w:val="333333"/>
          <w:spacing w:val="36"/>
          <w:kern w:val="0"/>
          <w:sz w:val="24"/>
          <w:szCs w:val="24"/>
        </w:rPr>
        <w:t>省社科规划项目负责人，三年内国家社科基金项目、省社科规划项目被终止，或五年内被撤项的项目负责人（时间从2022年9月算起），不能作为项目负责人申报本次招标项目。</w:t>
      </w:r>
    </w:p>
    <w:p w14:paraId="5396ED29"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（二）关于研究方向</w:t>
      </w:r>
    </w:p>
    <w:p w14:paraId="60151D0D"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题目可自拟，研究方向参考如下：</w:t>
      </w:r>
    </w:p>
    <w:p w14:paraId="25086FCA"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1.重点项目：</w:t>
      </w:r>
    </w:p>
    <w:p w14:paraId="4FB559B8"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潮州文化的历史渊源和现代传承研究；潮州文化的数字化及数据库建设研究；潮州红色文化发掘及其现代教育意义研究；</w:t>
      </w:r>
    </w:p>
    <w:p w14:paraId="7B3FD0AA"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2.一般项目：潮州创建国家级文化生态保护区研究；潮州强化历史文化遗产系统性保护研究；潮州优秀传统文化活化利用研究；潮州开展对外文化交流研究；健全历史文化名城、名</w:t>
      </w:r>
      <w:r w:rsidRPr="00486BE8">
        <w:rPr>
          <w:rFonts w:ascii="微软雅黑" w:eastAsia="微软雅黑" w:hAnsi="微软雅黑" w:cs="宋体" w:hint="eastAsia"/>
          <w:color w:val="333333"/>
          <w:spacing w:val="36"/>
          <w:kern w:val="0"/>
          <w:sz w:val="24"/>
          <w:szCs w:val="24"/>
        </w:rPr>
        <w:lastRenderedPageBreak/>
        <w:t>镇、名村等保护体系研究；潮州非遗文化的活化传承与保护研究；打造潮剧、潮绣、潮州建筑等历史文化品牌研究；以及相关领域内申报者认为确有研究价值的其他课题。</w:t>
      </w:r>
    </w:p>
    <w:p w14:paraId="5A350E61"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（三）关于成果形式及完成时间</w:t>
      </w:r>
    </w:p>
    <w:p w14:paraId="40758C8F"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潮州文化研究专项”成果必须严格遵守学术规范要求，自立项通知书下发之日，应用类研究项目完成时间为2年，基础类研究项目完成时间为3年。最终成果形式包括研究报告、论文和专著三类。研究报告不少于3万字；论文不少于3篇（含3篇），其中，重点项目至少在CSSCI刊物发表2篇，一般项目至少在CSSCI刊物发表1篇。</w:t>
      </w:r>
    </w:p>
    <w:p w14:paraId="789E244F"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（四）关于项目类型及资助额度</w:t>
      </w:r>
    </w:p>
    <w:p w14:paraId="65E3ED26"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本年度项目分为重点项目和一般项目，共立项15项。</w:t>
      </w:r>
    </w:p>
    <w:p w14:paraId="740DADC8"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1.重点项目：每项资助10万元；</w:t>
      </w:r>
    </w:p>
    <w:p w14:paraId="4BD0CFD6"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2.一般项目：每项资助5万元。</w:t>
      </w:r>
    </w:p>
    <w:p w14:paraId="24C21A16"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课题经费由暨南大学潮州文化研究院提供，分期划拨给项目负责人所在单位，立项拨付70%，</w:t>
      </w:r>
      <w:proofErr w:type="gramStart"/>
      <w:r w:rsidRPr="00486BE8">
        <w:rPr>
          <w:rFonts w:ascii="微软雅黑" w:eastAsia="微软雅黑" w:hAnsi="微软雅黑" w:cs="宋体" w:hint="eastAsia"/>
          <w:color w:val="333333"/>
          <w:spacing w:val="36"/>
          <w:kern w:val="0"/>
          <w:sz w:val="24"/>
          <w:szCs w:val="24"/>
        </w:rPr>
        <w:t>结项验收</w:t>
      </w:r>
      <w:proofErr w:type="gramEnd"/>
      <w:r w:rsidRPr="00486BE8">
        <w:rPr>
          <w:rFonts w:ascii="微软雅黑" w:eastAsia="微软雅黑" w:hAnsi="微软雅黑" w:cs="宋体" w:hint="eastAsia"/>
          <w:color w:val="333333"/>
          <w:spacing w:val="36"/>
          <w:kern w:val="0"/>
          <w:sz w:val="24"/>
          <w:szCs w:val="24"/>
        </w:rPr>
        <w:t>合格拨付30%。</w:t>
      </w:r>
    </w:p>
    <w:p w14:paraId="456F938F"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（五）关于材料报送及要求</w:t>
      </w:r>
    </w:p>
    <w:p w14:paraId="647CBF6C"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本次研究专项采用线下申报方式。由各单位科研管理部门统一将本单位申报材料在规定时间内提交到暨南大学潮州文化研究院，不受理个人申报。</w:t>
      </w:r>
    </w:p>
    <w:p w14:paraId="20C87059"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lastRenderedPageBreak/>
        <w:t xml:space="preserve">　　1.《申请书》《活页》一式6份(含原件一份，A3纸双面打印,中缝装订成册)，请将其中5份申请书与6份活页夹在第1本申请书内。</w:t>
      </w:r>
    </w:p>
    <w:p w14:paraId="448ABF34"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2.本单位申报汇总表（加盖科研管理部门公章）。</w:t>
      </w:r>
    </w:p>
    <w:p w14:paraId="19D60290"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3.以上材料电子版发送到指定邮箱。</w:t>
      </w:r>
    </w:p>
    <w:p w14:paraId="422D0B87"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（六）关于申报时间</w:t>
      </w:r>
    </w:p>
    <w:p w14:paraId="5520233E"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本项目申报时间为2022年10月8日-31日，逾期不予受理。邮寄材料请通过邮政EMS或顺丰快递邮寄, 以邮戳时间为准。</w:t>
      </w:r>
    </w:p>
    <w:p w14:paraId="4CF4DC43"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三、项目评审</w:t>
      </w:r>
    </w:p>
    <w:p w14:paraId="68B2CEE7"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“潮州文化研究专项”由省社科规划办负责具体组织立项评审、暨南大学潮州文化研究院参与评审，择优立项。评审结果经省哲学社会科学规划领导小组审批同意后，通过“广东社科规划”网站发布。</w:t>
      </w:r>
    </w:p>
    <w:p w14:paraId="2EB86895"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 xml:space="preserve">　四、项目管理</w:t>
      </w:r>
    </w:p>
    <w:p w14:paraId="7390EED9"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获准立项的项目，由暨南大学潮州文化研究院在省社科规划办的指导下，按照《广东省哲学社会科学规划项目管理办法》进行中期管理和鉴定结项。</w:t>
      </w:r>
    </w:p>
    <w:p w14:paraId="1A27E90E"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r w:rsidRPr="00486BE8">
        <w:rPr>
          <w:rFonts w:ascii="inherit" w:eastAsia="微软雅黑" w:hAnsi="inherit" w:cs="宋体"/>
          <w:b/>
          <w:bCs/>
          <w:color w:val="333333"/>
          <w:spacing w:val="36"/>
          <w:kern w:val="0"/>
          <w:sz w:val="24"/>
          <w:szCs w:val="24"/>
          <w:bdr w:val="none" w:sz="0" w:space="0" w:color="auto" w:frame="1"/>
        </w:rPr>
        <w:t xml:space="preserve">　五、特别提示</w:t>
      </w:r>
    </w:p>
    <w:p w14:paraId="0824790F"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1.“潮州文化研究专项”</w:t>
      </w:r>
      <w:proofErr w:type="gramStart"/>
      <w:r w:rsidRPr="00486BE8">
        <w:rPr>
          <w:rFonts w:ascii="微软雅黑" w:eastAsia="微软雅黑" w:hAnsi="微软雅黑" w:cs="宋体" w:hint="eastAsia"/>
          <w:color w:val="333333"/>
          <w:spacing w:val="36"/>
          <w:kern w:val="0"/>
          <w:sz w:val="24"/>
          <w:szCs w:val="24"/>
        </w:rPr>
        <w:t>结项鉴定</w:t>
      </w:r>
      <w:proofErr w:type="gramEnd"/>
      <w:r w:rsidRPr="00486BE8">
        <w:rPr>
          <w:rFonts w:ascii="微软雅黑" w:eastAsia="微软雅黑" w:hAnsi="微软雅黑" w:cs="宋体" w:hint="eastAsia"/>
          <w:color w:val="333333"/>
          <w:spacing w:val="36"/>
          <w:kern w:val="0"/>
          <w:sz w:val="24"/>
          <w:szCs w:val="24"/>
        </w:rPr>
        <w:t>采用集中评审的方式进行，每年下半年组织一次。</w:t>
      </w:r>
    </w:p>
    <w:p w14:paraId="7A44E60C"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lastRenderedPageBreak/>
        <w:t xml:space="preserve">　　2.项目完成时间不超过3年。对于超过3年未完成的项目将在立项后第4年由省社科规划办统一清理。</w:t>
      </w:r>
    </w:p>
    <w:p w14:paraId="403A6401"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p>
    <w:p w14:paraId="1B1B47C4"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联系人及电话： </w:t>
      </w:r>
      <w:proofErr w:type="gramStart"/>
      <w:r w:rsidRPr="00486BE8">
        <w:rPr>
          <w:rFonts w:ascii="微软雅黑" w:eastAsia="微软雅黑" w:hAnsi="微软雅黑" w:cs="宋体" w:hint="eastAsia"/>
          <w:color w:val="333333"/>
          <w:spacing w:val="36"/>
          <w:kern w:val="0"/>
          <w:sz w:val="24"/>
          <w:szCs w:val="24"/>
        </w:rPr>
        <w:t>迟玉群</w:t>
      </w:r>
      <w:proofErr w:type="gramEnd"/>
      <w:r w:rsidRPr="00486BE8">
        <w:rPr>
          <w:rFonts w:ascii="微软雅黑" w:eastAsia="微软雅黑" w:hAnsi="微软雅黑" w:cs="宋体" w:hint="eastAsia"/>
          <w:color w:val="333333"/>
          <w:spacing w:val="36"/>
          <w:kern w:val="0"/>
          <w:sz w:val="24"/>
          <w:szCs w:val="24"/>
        </w:rPr>
        <w:t xml:space="preserve"> 崔晓莹 （020）85222069  83825078  </w:t>
      </w:r>
    </w:p>
    <w:p w14:paraId="009CF609"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暨南大学潮州文化研究院地址及邮编：</w:t>
      </w:r>
    </w:p>
    <w:p w14:paraId="209763DB"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广州市天河区黄埔大道西601号暨南大学（石牌校区）第一文科楼东507   510632</w:t>
      </w:r>
    </w:p>
    <w:p w14:paraId="6ADE7EF5"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电子邮箱：oczwhyj@jnu.edu.cn</w:t>
      </w:r>
    </w:p>
    <w:p w14:paraId="74B95D65"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p>
    <w:p w14:paraId="0640F2F1" w14:textId="77777777" w:rsidR="00486BE8" w:rsidRPr="00486BE8" w:rsidRDefault="00486BE8" w:rsidP="00486BE8">
      <w:pPr>
        <w:widowControl/>
        <w:shd w:val="clear" w:color="auto" w:fill="FFFFFF"/>
        <w:jc w:val="righ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广东省哲学社会科学规划领导小组办公室</w:t>
      </w:r>
    </w:p>
    <w:p w14:paraId="04B4B5C9" w14:textId="77777777" w:rsidR="00486BE8" w:rsidRPr="00486BE8" w:rsidRDefault="00486BE8" w:rsidP="00486BE8">
      <w:pPr>
        <w:widowControl/>
        <w:shd w:val="clear" w:color="auto" w:fill="FFFFFF"/>
        <w:jc w:val="righ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暨南大学</w:t>
      </w:r>
    </w:p>
    <w:p w14:paraId="23AE9645" w14:textId="77777777" w:rsidR="00486BE8" w:rsidRPr="00486BE8" w:rsidRDefault="00486BE8" w:rsidP="00486BE8">
      <w:pPr>
        <w:widowControl/>
        <w:shd w:val="clear" w:color="auto" w:fill="FFFFFF"/>
        <w:jc w:val="righ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2022年9月28日  </w:t>
      </w:r>
    </w:p>
    <w:p w14:paraId="7BC79C05"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附件：</w:t>
      </w:r>
    </w:p>
    <w:p w14:paraId="33B96C8B"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hyperlink r:id="rId4" w:tgtFrame="_blank" w:history="1">
        <w:r w:rsidRPr="00486BE8">
          <w:rPr>
            <w:rFonts w:ascii="inherit" w:eastAsia="微软雅黑" w:hAnsi="inherit" w:cs="宋体"/>
            <w:color w:val="333333"/>
            <w:spacing w:val="36"/>
            <w:kern w:val="0"/>
            <w:sz w:val="24"/>
            <w:szCs w:val="24"/>
            <w:u w:val="single"/>
            <w:bdr w:val="none" w:sz="0" w:space="0" w:color="auto" w:frame="1"/>
          </w:rPr>
          <w:t xml:space="preserve">1. </w:t>
        </w:r>
        <w:r w:rsidRPr="00486BE8">
          <w:rPr>
            <w:rFonts w:ascii="inherit" w:eastAsia="微软雅黑" w:hAnsi="inherit" w:cs="宋体"/>
            <w:color w:val="333333"/>
            <w:spacing w:val="36"/>
            <w:kern w:val="0"/>
            <w:sz w:val="24"/>
            <w:szCs w:val="24"/>
            <w:u w:val="single"/>
            <w:bdr w:val="none" w:sz="0" w:space="0" w:color="auto" w:frame="1"/>
          </w:rPr>
          <w:t>潮州文化申请书模板</w:t>
        </w:r>
      </w:hyperlink>
    </w:p>
    <w:p w14:paraId="6B85ECBB"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hyperlink r:id="rId5" w:tgtFrame="_blank" w:history="1">
        <w:r w:rsidRPr="00486BE8">
          <w:rPr>
            <w:rFonts w:ascii="inherit" w:eastAsia="微软雅黑" w:hAnsi="inherit" w:cs="宋体"/>
            <w:color w:val="333333"/>
            <w:spacing w:val="36"/>
            <w:kern w:val="0"/>
            <w:sz w:val="24"/>
            <w:szCs w:val="24"/>
            <w:u w:val="single"/>
            <w:bdr w:val="none" w:sz="0" w:space="0" w:color="auto" w:frame="1"/>
          </w:rPr>
          <w:t xml:space="preserve">2. </w:t>
        </w:r>
        <w:r w:rsidRPr="00486BE8">
          <w:rPr>
            <w:rFonts w:ascii="inherit" w:eastAsia="微软雅黑" w:hAnsi="inherit" w:cs="宋体"/>
            <w:color w:val="333333"/>
            <w:spacing w:val="36"/>
            <w:kern w:val="0"/>
            <w:sz w:val="24"/>
            <w:szCs w:val="24"/>
            <w:u w:val="single"/>
            <w:bdr w:val="none" w:sz="0" w:space="0" w:color="auto" w:frame="1"/>
          </w:rPr>
          <w:t>论证活页模板</w:t>
        </w:r>
      </w:hyperlink>
    </w:p>
    <w:p w14:paraId="0BD7B2C7" w14:textId="77777777" w:rsidR="00486BE8" w:rsidRPr="00486BE8" w:rsidRDefault="00486BE8" w:rsidP="00486BE8">
      <w:pPr>
        <w:widowControl/>
        <w:shd w:val="clear" w:color="auto" w:fill="FFFFFF"/>
        <w:jc w:val="left"/>
        <w:rPr>
          <w:rFonts w:ascii="微软雅黑" w:eastAsia="微软雅黑" w:hAnsi="微软雅黑" w:cs="宋体" w:hint="eastAsia"/>
          <w:color w:val="333333"/>
          <w:spacing w:val="36"/>
          <w:kern w:val="0"/>
          <w:sz w:val="24"/>
          <w:szCs w:val="24"/>
        </w:rPr>
      </w:pPr>
      <w:r w:rsidRPr="00486BE8">
        <w:rPr>
          <w:rFonts w:ascii="微软雅黑" w:eastAsia="微软雅黑" w:hAnsi="微软雅黑" w:cs="宋体" w:hint="eastAsia"/>
          <w:color w:val="333333"/>
          <w:spacing w:val="36"/>
          <w:kern w:val="0"/>
          <w:sz w:val="24"/>
          <w:szCs w:val="24"/>
        </w:rPr>
        <w:t xml:space="preserve">　　</w:t>
      </w:r>
      <w:hyperlink r:id="rId6" w:tgtFrame="_blank" w:history="1">
        <w:r w:rsidRPr="00486BE8">
          <w:rPr>
            <w:rFonts w:ascii="inherit" w:eastAsia="微软雅黑" w:hAnsi="inherit" w:cs="宋体"/>
            <w:color w:val="333333"/>
            <w:spacing w:val="36"/>
            <w:kern w:val="0"/>
            <w:sz w:val="24"/>
            <w:szCs w:val="24"/>
            <w:u w:val="single"/>
            <w:bdr w:val="none" w:sz="0" w:space="0" w:color="auto" w:frame="1"/>
          </w:rPr>
          <w:t xml:space="preserve">3. </w:t>
        </w:r>
        <w:r w:rsidRPr="00486BE8">
          <w:rPr>
            <w:rFonts w:ascii="inherit" w:eastAsia="微软雅黑" w:hAnsi="inherit" w:cs="宋体"/>
            <w:color w:val="333333"/>
            <w:spacing w:val="36"/>
            <w:kern w:val="0"/>
            <w:sz w:val="24"/>
            <w:szCs w:val="24"/>
            <w:u w:val="single"/>
            <w:bdr w:val="none" w:sz="0" w:space="0" w:color="auto" w:frame="1"/>
          </w:rPr>
          <w:t>申报汇总表模板</w:t>
        </w:r>
      </w:hyperlink>
    </w:p>
    <w:p w14:paraId="14ABE9BC" w14:textId="77777777" w:rsidR="00E82DEF" w:rsidRDefault="00E82DEF">
      <w:pPr>
        <w:rPr>
          <w:rFonts w:hint="eastAsia"/>
        </w:rPr>
      </w:pPr>
    </w:p>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3209ED"/>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09ED"/>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86BE8"/>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0D578"/>
  <w15:chartTrackingRefBased/>
  <w15:docId w15:val="{6E47E338-EB53-4F27-98A1-D398CBF33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6BE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86BE8"/>
    <w:rPr>
      <w:b/>
      <w:bCs/>
    </w:rPr>
  </w:style>
  <w:style w:type="character" w:styleId="a5">
    <w:name w:val="Hyperlink"/>
    <w:basedOn w:val="a0"/>
    <w:uiPriority w:val="99"/>
    <w:semiHidden/>
    <w:unhideWhenUsed/>
    <w:rsid w:val="00486B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pplgopss.org.cn/attachment/0/10/10787/1023193.xls" TargetMode="External"/><Relationship Id="rId5" Type="http://schemas.openxmlformats.org/officeDocument/2006/relationships/hyperlink" Target="http://www.gdpplgopss.org.cn/attachment/0/10/10786/1023193.docx" TargetMode="External"/><Relationship Id="rId4" Type="http://schemas.openxmlformats.org/officeDocument/2006/relationships/hyperlink" Target="http://www.gdpplgopss.org.cn/attachment/0/10/10785/102319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2022-09-29T01:09:00Z</dcterms:created>
  <dcterms:modified xsi:type="dcterms:W3CDTF">2022-09-29T01:10:00Z</dcterms:modified>
</cp:coreProperties>
</file>