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jc w:val="center"/>
        <w:rPr>
          <w:rFonts w:ascii="微软雅黑" w:hAnsi="微软雅黑" w:eastAsia="微软雅黑" w:cs="微软雅黑"/>
          <w:caps w:val="0"/>
          <w:color w:val="0B6CBB"/>
          <w:spacing w:val="0"/>
          <w:sz w:val="36"/>
          <w:szCs w:val="36"/>
        </w:rPr>
      </w:pPr>
      <w:bookmarkStart w:id="0" w:name="_GoBack"/>
      <w:r>
        <w:rPr>
          <w:rFonts w:hint="eastAsia" w:ascii="微软雅黑" w:hAnsi="微软雅黑" w:eastAsia="微软雅黑" w:cs="微软雅黑"/>
          <w:caps w:val="0"/>
          <w:color w:val="0B6CBB"/>
          <w:spacing w:val="0"/>
          <w:sz w:val="36"/>
          <w:szCs w:val="36"/>
          <w:bdr w:val="none" w:color="auto" w:sz="0" w:space="0"/>
          <w:shd w:val="clear" w:fill="FFFFFF"/>
        </w:rPr>
        <w:t>关于2023年度专项研究课题公开招标的通知</w:t>
      </w:r>
    </w:p>
    <w:bookmarkEnd w:id="0"/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2023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年度珠海市委政策研究室（市委改革办）专项研究课题即日起面向社会发布并公开招标。现通知如下：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ascii="黑体" w:hAnsi="宋体" w:eastAsia="黑体" w:cs="黑体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一、招标课题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（一）率先构建“国内国际双循环”新发展格局珠海路径研究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（二）珠海未来产业发展研究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（三）珠海经济技术开发区化工园区高质量发展研究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（四）加快建设珠海市生产性服务业功能区研究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（五）珠海打造新型农业经营体系改革的研究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（六）珠海数字便民服务提升对策研究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（七）珠海加快数字文化产业发展研究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（八）突出港产城融合推动西部地区高质量发展研究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（九）珠海市打造广东金融“第三极”研究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（十）珠海打造现代化海洋渔业标杆城市研究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</w:t>
      </w:r>
      <w:r>
        <w:rPr>
          <w:rFonts w:hint="eastAsia" w:ascii="黑体" w:hAnsi="宋体" w:eastAsia="黑体" w:cs="黑体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二、招标范围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本次招标面向全省高等院校、科研机构、社会团体、企业等单位或个人（个人申报须有课题依托管理单位）。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</w:t>
      </w:r>
      <w:r>
        <w:rPr>
          <w:rFonts w:hint="eastAsia" w:ascii="黑体" w:hAnsi="宋体" w:eastAsia="黑体" w:cs="黑体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三、投标程序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（一）申报材料。课题申请人认真阅读《课题指南》（附件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2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）后，填写《招标课题申报书》（附件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），申报书加盖单位公章后，于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2023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年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8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月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25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日前将电子版（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PDF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格式）报送联系邮箱、纸质版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份寄送我室（办），并电话确认发送。同一申请人，同时在我室（办）申报的未结项课题数量不得超过两项。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（二）申报审核。申报截止后我室（办）将对申报书进行初审。申报材料填写应简明扼要，突出重点和关键，字数限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2000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字以内。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（三）课题评审。通过资格审查后，我室（办）将按照公平、公正、竞争的原则，从申报方课题完成能力、课题研究总体目标思路、时间进度安排等方面进行综合分析评议，择优立项，确定中标课题，中标结果将在珠海市人民政府网站公示公告栏目公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（四）开展课题研究。中标课题组须在签订协议后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3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个月内完成研究，研究成果通过专家评审合格后予以结题。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黑体" w:hAnsi="宋体" w:eastAsia="黑体" w:cs="黑体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四、课题要求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（一）避免理论堆砌。注重应用性研究，紧扣珠海实际，提出有针对性、可操作的思路措施和对策建议。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（二）严禁抄袭。遵循课题研究规范，文字复制比要小于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10%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，引用文献要注明出处。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（三）成果转化。课题结项后，有关成果拟报送市委、市政府决策参考，未经我室（办）允许，不得在媒体上发表或作其他用途。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黑体" w:hAnsi="宋体" w:eastAsia="黑体" w:cs="黑体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五、经费资助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每项课题资助经费不低于人民币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6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万元。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黑体" w:hAnsi="宋体" w:eastAsia="黑体" w:cs="黑体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六、联系方式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联系地址：广东省珠海市香洲区人民东路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2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号珠海市人民政府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号楼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702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室中共珠海市委政策研究室综合科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联系人：刘明珠 高晶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联系电话：（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0756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）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2211977  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0756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）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2228950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电子邮箱：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zhswzys@zhuhai.gov.cn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       附件：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1.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招标课题申报书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           2.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课题指南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jc w:val="righ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中共珠海市委政策研究室（市委改革办）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jc w:val="righ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　　2023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年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8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月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11</w:t>
      </w:r>
      <w:r>
        <w:rPr>
          <w:rFonts w:hint="eastAsia" w:ascii="微软雅黑" w:hAnsi="微软雅黑" w:eastAsia="微软雅黑" w:cs="微软雅黑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日　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hZDQ5NDc2MzhhNzg0YWExMmMzM2MxM2RmZTdiMWIifQ=="/>
  </w:docVars>
  <w:rsids>
    <w:rsidRoot w:val="00000000"/>
    <w:rsid w:val="6048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3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2023-08-15T08:42:25Z</dcterms:created>
  <dc:creator>dell</dc:creator>
  <cp:lastModifiedBy>dell</cp:lastModifiedBy>
  <dcterms:modified xsi:type="dcterms:W3CDTF">2023-08-15T08:46:54Z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CF544975400043E5ACCFEE52F77770E7_12</vt:lpwstr>
  </property>
</Properties>
</file>