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tbl>
      <w:tblPr>
        <w:tblStyle w:val="3"/>
        <w:tblW w:w="5000" w:type="pct"/>
        <w:tblCellSpacing w:w="0" w:type="dxa"/>
        <w:tblInd w:w="0" w:type="dxa"/>
        <w:tblBorders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 w:color="auto" w:fill="FFFFFF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8306"/>
      </w:tblGrid>
      <w:tr w14:paraId="04B6AC2E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</w:tblPrEx>
        <w:trPr>
          <w:tblCellSpacing w:w="0" w:type="dxa"/>
        </w:trPr>
        <w:tc>
          <w:tcPr>
            <w:tcW w:w="0" w:type="auto"/>
            <w:shd w:val="clear" w:color="auto" w:fill="FFFFFF"/>
            <w:tcMar>
              <w:top w:w="150" w:type="dxa"/>
            </w:tcMar>
            <w:vAlign w:val="center"/>
          </w:tcPr>
          <w:p w14:paraId="53F8B286">
            <w:pPr>
              <w:pStyle w:val="2"/>
              <w:keepNext w:val="0"/>
              <w:keepLines w:val="0"/>
              <w:widowControl/>
              <w:suppressLineNumbers w:val="0"/>
              <w:shd w:val="clear" w:color="auto" w:fill="FFFFFF"/>
              <w:spacing w:before="100" w:after="100"/>
              <w:ind w:left="0" w:firstLine="0"/>
              <w:jc w:val="center"/>
              <w:rPr>
                <w:rStyle w:val="5"/>
                <w:rFonts w:ascii="黑体" w:hAnsi="宋体" w:eastAsia="黑体" w:cs="黑体"/>
                <w:i w:val="0"/>
                <w:iCs w:val="0"/>
                <w:caps w:val="0"/>
                <w:color w:val="auto"/>
                <w:spacing w:val="0"/>
                <w:sz w:val="36"/>
                <w:szCs w:val="36"/>
                <w:shd w:val="clear" w:color="auto" w:fill="FFFFFF"/>
              </w:rPr>
            </w:pPr>
            <w:r>
              <w:rPr>
                <w:rStyle w:val="5"/>
                <w:rFonts w:ascii="黑体" w:hAnsi="宋体" w:eastAsia="黑体" w:cs="黑体"/>
                <w:i w:val="0"/>
                <w:iCs w:val="0"/>
                <w:caps w:val="0"/>
                <w:color w:val="auto"/>
                <w:spacing w:val="0"/>
                <w:sz w:val="36"/>
                <w:szCs w:val="36"/>
                <w:shd w:val="clear" w:color="auto" w:fill="FFFFFF"/>
              </w:rPr>
              <w:t>关于做好2025年国家社会科学基金后期资助（教育学）项目申报工作的通知</w:t>
            </w:r>
          </w:p>
          <w:p w14:paraId="3CEAC938"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  <w:lang w:eastAsia="zh-CN"/>
              </w:rPr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各省、自治区、直辖市教育科学规划办公室，新疆生产建设兵团教育局，各部属高等学校、部省合建高等学校、部委直属单位科研管理部门：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    日前，全国哲学社会科学工作办公室发布了《2025年国家社会科学基金后期资助暨优秀博士学位论文出版、优秀学术著作再版项目申报公告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  <w:lang w:eastAsia="zh-CN"/>
              </w:rPr>
              <w:t>》</w:t>
            </w:r>
          </w:p>
          <w:p w14:paraId="00400875">
            <w:pPr>
              <w:pStyle w:val="2"/>
              <w:keepNext w:val="0"/>
              <w:keepLines w:val="0"/>
              <w:widowControl/>
              <w:suppressLineNumbers w:val="0"/>
              <w:spacing w:line="330" w:lineRule="atLeast"/>
              <w:jc w:val="both"/>
            </w:pP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（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A3A3A"/>
                <w:spacing w:val="0"/>
                <w:sz w:val="27"/>
                <w:szCs w:val="27"/>
                <w:u w:val="none"/>
                <w:shd w:val="clear" w:fill="FFFFFF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A3A3A"/>
                <w:spacing w:val="0"/>
                <w:sz w:val="27"/>
                <w:szCs w:val="27"/>
                <w:u w:val="none"/>
                <w:shd w:val="clear" w:fill="FFFFFF"/>
              </w:rPr>
              <w:instrText xml:space="preserve"> HYPERLINK "http://www.nopss.gov.cn/n1/2025/0616/c431030-40501756.html"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A3A3A"/>
                <w:spacing w:val="0"/>
                <w:sz w:val="27"/>
                <w:szCs w:val="27"/>
                <w:u w:val="none"/>
                <w:shd w:val="clear" w:fill="FFFFFF"/>
              </w:rPr>
              <w:fldChar w:fldCharType="separate"/>
            </w: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27"/>
                <w:szCs w:val="27"/>
                <w:u w:val="single"/>
                <w:shd w:val="clear" w:fill="FFFFFF"/>
              </w:rPr>
              <w:t>http://www.nopss.gov.cn/n1/2025/0616/c431030-40501756.html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A3A3A"/>
                <w:spacing w:val="0"/>
                <w:sz w:val="27"/>
                <w:szCs w:val="27"/>
                <w:u w:val="none"/>
                <w:shd w:val="clear" w:fill="FFFFFF"/>
              </w:rPr>
              <w:fldChar w:fldCharType="end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A3A3A"/>
                <w:spacing w:val="0"/>
                <w:sz w:val="27"/>
                <w:szCs w:val="27"/>
                <w:u w:val="none"/>
                <w:shd w:val="clear" w:fill="FFFFFF"/>
                <w:lang w:eastAsia="zh-CN"/>
              </w:rPr>
              <w:t>）。</w:t>
            </w:r>
            <w:bookmarkStart w:id="0" w:name="_GoBack"/>
            <w:bookmarkEnd w:id="0"/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其中，教育学科申报由我办受理。请各单位参照公告要求，做好申报组织工作。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    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一、申报条件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    1.申请人须具有副高级以上（含）专业技术职称（职务），或者具有博士学位。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    2.在研国家社会科学基金项目、国家自然科学基金项目及其他国家级科研项目的负责人不得申请（结项证书标注日期应在2025年6月30日之前）。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    3.不得以国家社会科学基金项目、国家自然科学基金项目及其他国家级科研项目、教育部人文社会科学研究各类项目的研究成果申报后期资助项目。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    4.申报后期资助项目的成果需完成80%以上。以博士学位论文、博士后研究报告为基础申报的，论文或报告完成日期应为三年以上（答辩日期为2022年6月30日之前），并在原论文或报告基础上进行实质性修改，且增删、修改内容篇幅达到原论文或报告字数30%以上。成果与已出版专著重复率超过10%的不得申报。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    5.已申报2025年国家社会科学基金年度项目、重大项目及各类专项的，如获立项将不再立为后期资助项目和优秀博士论文出版项目。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    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二、申报方式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    2025年国家社会科学基金后期资助（教育学）项目实行线下申报方式。申请人须将填好的纸质版申请书、申报成果交所在单位科研管理部门审核、签署意见并盖章。纸质版申报材料统一由各省区市教育科学规划办公室，新疆生产建设兵团教育局，各部属高等学校、部省合建高等学校、部委直属单位科研管理部门（以下简称二级管理单位）寄送，不接受个人以及科研单位、出版机构的报送。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    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三、申报材料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    1.申请书6份。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    2.申报成果6套。书稿和成果概要用A4纸双面印制、左侧装订成册；以博士论文和博士后研究报告为基础申请的重点项目和一般项目，需提交论文或研究报告原文1份，并附修改说明1份。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    3.成果查重报告1份。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    4.往年申报过后期资助项目的成果，需附详细的修改说明6份。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    上述材料的电子版由各二级管理单位汇总审核后，统一发送至我办电子邮箱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A3A3A"/>
                <w:spacing w:val="0"/>
                <w:sz w:val="27"/>
                <w:szCs w:val="27"/>
                <w:u w:val="none"/>
                <w:shd w:val="clear" w:fill="FFFFFF"/>
              </w:rPr>
              <w:fldChar w:fldCharType="begin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A3A3A"/>
                <w:spacing w:val="0"/>
                <w:sz w:val="27"/>
                <w:szCs w:val="27"/>
                <w:u w:val="none"/>
                <w:shd w:val="clear" w:fill="FFFFFF"/>
              </w:rPr>
              <w:instrText xml:space="preserve"> HYPERLINK "mailto:qgb@moe.edu.cn" </w:instrTex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A3A3A"/>
                <w:spacing w:val="0"/>
                <w:sz w:val="27"/>
                <w:szCs w:val="27"/>
                <w:u w:val="none"/>
                <w:shd w:val="clear" w:fill="FFFFFF"/>
              </w:rPr>
              <w:fldChar w:fldCharType="separate"/>
            </w:r>
            <w:r>
              <w:rPr>
                <w:rStyle w:val="6"/>
                <w:rFonts w:hint="eastAsia" w:ascii="仿宋" w:hAnsi="仿宋" w:eastAsia="仿宋" w:cs="仿宋"/>
                <w:i w:val="0"/>
                <w:iCs w:val="0"/>
                <w:caps w:val="0"/>
                <w:color w:val="0000FF"/>
                <w:spacing w:val="0"/>
                <w:sz w:val="27"/>
                <w:szCs w:val="27"/>
                <w:u w:val="single"/>
                <w:shd w:val="clear" w:fill="FFFFFF"/>
              </w:rPr>
              <w:t>qgb@moe.edu.cn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3A3A3A"/>
                <w:spacing w:val="0"/>
                <w:sz w:val="27"/>
                <w:szCs w:val="27"/>
                <w:u w:val="none"/>
                <w:shd w:val="clear" w:fill="FFFFFF"/>
              </w:rPr>
              <w:fldChar w:fldCharType="end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。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    </w:t>
            </w:r>
            <w:r>
              <w:rPr>
                <w:rFonts w:hint="eastAsia" w:ascii="黑体" w:hAnsi="宋体" w:eastAsia="黑体" w:cs="黑体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四、申报受理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    各地教育科学规划办受理当地申报，部属高校、部省合建高校和直属单位科研管理部门受理本单位申报。各二级管理单位请于7月18日至7月23日之间将审核盖章后的纸质版申报材料统一寄送我办，逾期不予受理。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    材料快递地址：北京市海淀区北三环中路46号 全国教育科学规划办收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    邮政编码：100088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    联系电话：（010）62003307。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t> 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7"/>
                <w:szCs w:val="27"/>
                <w:shd w:val="clear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8"/>
                <w:szCs w:val="28"/>
                <w:shd w:val="clear" w:color="auto" w:fill="FFFFFF"/>
              </w:rPr>
              <w:t>                                            全国教育科学规划领导小组办公室</w:t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8"/>
                <w:szCs w:val="28"/>
                <w:shd w:val="clear" w:color="auto" w:fill="FFFFFF"/>
              </w:rPr>
              <w:br w:type="textWrapping"/>
            </w:r>
            <w:r>
              <w:rPr>
                <w:rFonts w:hint="eastAsia" w:ascii="仿宋" w:hAnsi="仿宋" w:eastAsia="仿宋" w:cs="仿宋"/>
                <w:i w:val="0"/>
                <w:iCs w:val="0"/>
                <w:caps w:val="0"/>
                <w:color w:val="5D6264"/>
                <w:spacing w:val="0"/>
                <w:sz w:val="28"/>
                <w:szCs w:val="28"/>
                <w:shd w:val="clear" w:color="auto" w:fill="FFFFFF"/>
              </w:rPr>
              <w:t>                                                        2025年6月17日</w:t>
            </w:r>
          </w:p>
        </w:tc>
      </w:tr>
      <w:tr w14:paraId="078E370A">
        <w:tblPrEx>
          <w:tblBorders>
            <w:top w:val="none" w:color="auto" w:sz="0" w:space="0"/>
            <w:left w:val="none" w:color="auto" w:sz="0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25" w:hRule="atLeast"/>
          <w:tblCellSpacing w:w="0" w:type="dxa"/>
        </w:trPr>
        <w:tc>
          <w:tcPr>
            <w:tcW w:w="0" w:type="auto"/>
            <w:shd w:val="clear" w:color="auto" w:fill="FFFFFF"/>
            <w:vAlign w:val="center"/>
          </w:tcPr>
          <w:tbl>
            <w:tblPr>
              <w:tblStyle w:val="3"/>
              <w:tblW w:w="5000" w:type="pct"/>
              <w:jc w:val="center"/>
              <w:tblCellSpacing w:w="0" w:type="dxa"/>
              <w:tblBorders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  <w:insideH w:val="none" w:color="auto" w:sz="0" w:space="0"/>
                <w:insideV w:val="none" w:color="auto" w:sz="0" w:space="0"/>
              </w:tblBorders>
              <w:shd w:val="clear" w:color="auto" w:fill="auto"/>
              <w:tblLayout w:type="autofit"/>
              <w:tblCellMar>
                <w:top w:w="0" w:type="dxa"/>
                <w:left w:w="0" w:type="dxa"/>
                <w:bottom w:w="0" w:type="dxa"/>
                <w:right w:w="0" w:type="dxa"/>
              </w:tblCellMar>
            </w:tblPr>
            <w:tblGrid>
              <w:gridCol w:w="8306"/>
            </w:tblGrid>
            <w:tr w14:paraId="4A7AA8BD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auto"/>
                  <w:vAlign w:val="top"/>
                </w:tcPr>
                <w:p w14:paraId="4C604952">
                  <w:pPr>
                    <w:keepNext w:val="0"/>
                    <w:keepLines w:val="0"/>
                    <w:widowControl/>
                    <w:suppressLineNumbers w:val="0"/>
                    <w:spacing w:line="330" w:lineRule="atLeast"/>
                    <w:jc w:val="left"/>
                    <w:rPr>
                      <w:rFonts w:hint="eastAsia" w:ascii="宋体" w:hAnsi="宋体" w:eastAsia="宋体" w:cs="宋体"/>
                      <w:color w:val="3A3A3A"/>
                      <w:sz w:val="18"/>
                      <w:szCs w:val="18"/>
                    </w:rPr>
                  </w:pPr>
                </w:p>
              </w:tc>
            </w:tr>
            <w:tr w14:paraId="2C9649EC">
              <w:tblPrEx>
                <w:tblBorders>
                  <w:top w:val="none" w:color="auto" w:sz="0" w:space="0"/>
                  <w:left w:val="none" w:color="auto" w:sz="0" w:space="0"/>
                  <w:bottom w:val="none" w:color="auto" w:sz="0" w:space="0"/>
                  <w:right w:val="none" w:color="auto" w:sz="0" w:space="0"/>
                  <w:insideH w:val="none" w:color="auto" w:sz="0" w:space="0"/>
                  <w:insideV w:val="none" w:color="auto" w:sz="0" w:space="0"/>
                </w:tblBorders>
                <w:shd w:val="clear" w:color="auto" w:fill="auto"/>
                <w:tblCellMar>
                  <w:top w:w="0" w:type="dxa"/>
                  <w:left w:w="0" w:type="dxa"/>
                  <w:bottom w:w="0" w:type="dxa"/>
                  <w:right w:w="0" w:type="dxa"/>
                </w:tblCellMar>
              </w:tblPrEx>
              <w:trPr>
                <w:tblCellSpacing w:w="0" w:type="dxa"/>
                <w:jc w:val="center"/>
              </w:trPr>
              <w:tc>
                <w:tcPr>
                  <w:tcW w:w="0" w:type="auto"/>
                  <w:shd w:val="clear" w:color="auto" w:fill="auto"/>
                  <w:vAlign w:val="top"/>
                </w:tcPr>
                <w:p w14:paraId="140063DA">
                  <w:pPr>
                    <w:jc w:val="left"/>
                    <w:rPr>
                      <w:rFonts w:hint="eastAsia" w:ascii="宋体" w:hAnsi="宋体" w:eastAsia="宋体" w:cs="宋体"/>
                      <w:color w:val="3A3A3A"/>
                      <w:sz w:val="18"/>
                      <w:szCs w:val="18"/>
                    </w:rPr>
                  </w:pPr>
                </w:p>
              </w:tc>
            </w:tr>
          </w:tbl>
          <w:p w14:paraId="6677EE9D">
            <w:pPr>
              <w:jc w:val="center"/>
              <w:rPr>
                <w:rFonts w:hint="eastAsia" w:ascii="宋体" w:hAnsi="宋体" w:eastAsia="宋体" w:cs="宋体"/>
                <w:i w:val="0"/>
                <w:iCs w:val="0"/>
                <w:caps w:val="0"/>
                <w:color w:val="3A3A3A"/>
                <w:spacing w:val="0"/>
                <w:sz w:val="18"/>
                <w:szCs w:val="18"/>
              </w:rPr>
            </w:pPr>
          </w:p>
        </w:tc>
      </w:tr>
    </w:tbl>
    <w:p w14:paraId="11FB8A78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1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66010014"/>
    <w:rsid w:val="195E7507"/>
    <w:rsid w:val="61B86C01"/>
    <w:rsid w:val="6601001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5">
    <w:name w:val="Strong"/>
    <w:basedOn w:val="4"/>
    <w:qFormat/>
    <w:uiPriority w:val="0"/>
    <w:rPr>
      <w:b/>
    </w:rPr>
  </w:style>
  <w:style w:type="character" w:styleId="6">
    <w:name w:val="Hyperlink"/>
    <w:basedOn w:val="4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1210</Words>
  <Characters>1372</Characters>
  <Lines>0</Lines>
  <Paragraphs>0</Paragraphs>
  <TotalTime>6</TotalTime>
  <ScaleCrop>false</ScaleCrop>
  <LinksUpToDate>false</LinksUpToDate>
  <CharactersWithSpaces>1598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2025-06-26T07:01:00Z</dcterms:created>
  <dc:creator>初見</dc:creator>
  <cp:lastModifiedBy>初見</cp:lastModifiedBy>
  <dcterms:modified xsi:type="dcterms:W3CDTF">2025-06-26T08:17:24Z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2052-12.1.0.21541</vt:lpwstr>
  </property>
  <property fmtid="{D5CDD505-2E9C-101B-9397-08002B2CF9AE}" pid="3" name="ICV">
    <vt:lpwstr>97639974B2C342E5A0C7A607E751EF00_11</vt:lpwstr>
  </property>
  <property fmtid="{D5CDD505-2E9C-101B-9397-08002B2CF9AE}" pid="4" name="KSOTemplateDocerSaveRecord">
    <vt:lpwstr>eyJoZGlkIjoiOTkxZDBkNDYwNmRjMWZlNWZmMTcyYmJkYWVhYzM1YzciLCJ1c2VySWQiOiIxMTU5ODY4NTM1In0=</vt:lpwstr>
  </property>
</Properties>
</file>