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38116" w14:textId="77777777" w:rsidR="0012546C" w:rsidRPr="0012546C" w:rsidRDefault="0012546C" w:rsidP="0012546C">
      <w:pPr>
        <w:widowControl/>
        <w:spacing w:line="600" w:lineRule="atLeast"/>
        <w:jc w:val="center"/>
        <w:rPr>
          <w:rFonts w:ascii="微软雅黑" w:eastAsia="微软雅黑" w:hAnsi="微软雅黑" w:cs="宋体"/>
          <w:b/>
          <w:bCs/>
          <w:color w:val="0066CC"/>
          <w:kern w:val="0"/>
          <w:sz w:val="36"/>
          <w:szCs w:val="36"/>
        </w:rPr>
      </w:pPr>
      <w:r w:rsidRPr="0012546C">
        <w:rPr>
          <w:rFonts w:ascii="微软雅黑" w:eastAsia="微软雅黑" w:hAnsi="微软雅黑" w:cs="宋体" w:hint="eastAsia"/>
          <w:b/>
          <w:bCs/>
          <w:color w:val="0066CC"/>
          <w:kern w:val="0"/>
          <w:sz w:val="36"/>
          <w:szCs w:val="36"/>
        </w:rPr>
        <w:t>体育总局办公厅关于开展2022年国家体育总局决策咨询研究项目申报的通知</w:t>
      </w:r>
    </w:p>
    <w:p w14:paraId="7C5C1735" w14:textId="77777777" w:rsidR="0012546C" w:rsidRPr="0012546C" w:rsidRDefault="0012546C" w:rsidP="0012546C">
      <w:pPr>
        <w:widowControl/>
        <w:spacing w:line="675" w:lineRule="atLeast"/>
        <w:jc w:val="center"/>
        <w:rPr>
          <w:rFonts w:ascii="微软雅黑" w:eastAsia="微软雅黑" w:hAnsi="微软雅黑" w:cs="宋体" w:hint="eastAsia"/>
          <w:color w:val="000000"/>
          <w:kern w:val="0"/>
          <w:sz w:val="27"/>
          <w:szCs w:val="27"/>
        </w:rPr>
      </w:pPr>
      <w:r w:rsidRPr="0012546C">
        <w:rPr>
          <w:rFonts w:ascii="微软雅黑" w:eastAsia="微软雅黑" w:hAnsi="微软雅黑" w:cs="宋体" w:hint="eastAsia"/>
          <w:color w:val="999999"/>
          <w:kern w:val="0"/>
          <w:szCs w:val="21"/>
        </w:rPr>
        <w:t>发布时间：2022-02-24</w:t>
      </w:r>
      <w:r w:rsidRPr="0012546C">
        <w:rPr>
          <w:rFonts w:ascii="微软雅黑" w:eastAsia="微软雅黑" w:hAnsi="微软雅黑" w:cs="宋体" w:hint="eastAsia"/>
          <w:color w:val="000000"/>
          <w:kern w:val="0"/>
          <w:sz w:val="27"/>
          <w:szCs w:val="27"/>
        </w:rPr>
        <w:t> </w:t>
      </w:r>
      <w:r w:rsidRPr="0012546C">
        <w:rPr>
          <w:rFonts w:ascii="微软雅黑" w:eastAsia="微软雅黑" w:hAnsi="微软雅黑" w:cs="宋体" w:hint="eastAsia"/>
          <w:color w:val="999999"/>
          <w:kern w:val="0"/>
          <w:szCs w:val="21"/>
        </w:rPr>
        <w:t>来源：政策法规司 字体：大中小</w:t>
      </w:r>
    </w:p>
    <w:p w14:paraId="73F353DF" w14:textId="77777777" w:rsidR="0012546C" w:rsidRPr="0012546C" w:rsidRDefault="0012546C" w:rsidP="0012546C">
      <w:pPr>
        <w:widowControl/>
        <w:spacing w:line="675" w:lineRule="atLeast"/>
        <w:jc w:val="center"/>
        <w:rPr>
          <w:rFonts w:ascii="微软雅黑" w:eastAsia="微软雅黑" w:hAnsi="微软雅黑" w:cs="宋体" w:hint="eastAsia"/>
          <w:color w:val="000000"/>
          <w:kern w:val="0"/>
          <w:sz w:val="27"/>
          <w:szCs w:val="27"/>
        </w:rPr>
      </w:pPr>
      <w:r w:rsidRPr="0012546C">
        <w:rPr>
          <w:rFonts w:ascii="微软雅黑" w:eastAsia="微软雅黑" w:hAnsi="微软雅黑" w:cs="宋体" w:hint="eastAsia"/>
          <w:color w:val="000000"/>
          <w:kern w:val="0"/>
          <w:sz w:val="27"/>
          <w:szCs w:val="27"/>
        </w:rPr>
        <w:t>   </w:t>
      </w:r>
    </w:p>
    <w:p w14:paraId="58E58985" w14:textId="77777777" w:rsidR="0012546C" w:rsidRPr="0012546C" w:rsidRDefault="0012546C" w:rsidP="0012546C">
      <w:pPr>
        <w:widowControl/>
        <w:shd w:val="clear" w:color="auto" w:fill="FFFFFF"/>
        <w:spacing w:line="675" w:lineRule="atLeast"/>
        <w:jc w:val="center"/>
        <w:outlineLvl w:val="4"/>
        <w:rPr>
          <w:rFonts w:ascii="微软雅黑" w:eastAsia="微软雅黑" w:hAnsi="微软雅黑" w:cs="宋体" w:hint="eastAsia"/>
          <w:color w:val="000000"/>
          <w:kern w:val="0"/>
          <w:sz w:val="20"/>
          <w:szCs w:val="20"/>
        </w:rPr>
      </w:pPr>
      <w:r w:rsidRPr="0012546C">
        <w:rPr>
          <w:rFonts w:ascii="微软雅黑" w:eastAsia="微软雅黑" w:hAnsi="微软雅黑" w:cs="宋体" w:hint="eastAsia"/>
          <w:color w:val="000000"/>
          <w:kern w:val="0"/>
          <w:sz w:val="20"/>
          <w:szCs w:val="20"/>
        </w:rPr>
        <w:t>分享到微信</w:t>
      </w:r>
    </w:p>
    <w:p w14:paraId="78D9A8BA" w14:textId="14D3748D" w:rsidR="0012546C" w:rsidRPr="0012546C" w:rsidRDefault="0012546C" w:rsidP="0012546C">
      <w:pPr>
        <w:widowControl/>
        <w:shd w:val="clear" w:color="auto" w:fill="FFFFFF"/>
        <w:spacing w:line="675" w:lineRule="atLeast"/>
        <w:jc w:val="center"/>
        <w:rPr>
          <w:rFonts w:ascii="微软雅黑" w:eastAsia="微软雅黑" w:hAnsi="微软雅黑" w:cs="宋体" w:hint="eastAsia"/>
          <w:color w:val="000000"/>
          <w:kern w:val="0"/>
          <w:sz w:val="27"/>
          <w:szCs w:val="27"/>
        </w:rPr>
      </w:pPr>
      <w:r w:rsidRPr="0012546C">
        <w:rPr>
          <w:noProof/>
        </w:rPr>
        <w:drawing>
          <wp:inline distT="0" distB="0" distL="0" distR="0" wp14:anchorId="7CC62417" wp14:editId="30324D7D">
            <wp:extent cx="1905000" cy="1905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14:paraId="512AD99C" w14:textId="77777777" w:rsidR="0012546C" w:rsidRPr="0012546C" w:rsidRDefault="0012546C" w:rsidP="0012546C">
      <w:pPr>
        <w:widowControl/>
        <w:shd w:val="clear" w:color="auto" w:fill="FFFFFF"/>
        <w:spacing w:line="330" w:lineRule="atLeast"/>
        <w:jc w:val="center"/>
        <w:rPr>
          <w:rFonts w:ascii="微软雅黑" w:eastAsia="微软雅黑" w:hAnsi="微软雅黑" w:cs="宋体" w:hint="eastAsia"/>
          <w:color w:val="555555"/>
          <w:kern w:val="0"/>
          <w:sz w:val="20"/>
          <w:szCs w:val="20"/>
        </w:rPr>
      </w:pPr>
      <w:r w:rsidRPr="0012546C">
        <w:rPr>
          <w:rFonts w:ascii="微软雅黑" w:eastAsia="微软雅黑" w:hAnsi="微软雅黑" w:cs="宋体" w:hint="eastAsia"/>
          <w:color w:val="555555"/>
          <w:kern w:val="0"/>
          <w:sz w:val="20"/>
          <w:szCs w:val="20"/>
        </w:rPr>
        <w:t>用微信“扫一扫”，点击右上角分享按钮，</w:t>
      </w:r>
      <w:r w:rsidRPr="0012546C">
        <w:rPr>
          <w:rFonts w:ascii="微软雅黑" w:eastAsia="微软雅黑" w:hAnsi="微软雅黑" w:cs="宋体" w:hint="eastAsia"/>
          <w:color w:val="555555"/>
          <w:kern w:val="0"/>
          <w:sz w:val="20"/>
          <w:szCs w:val="20"/>
        </w:rPr>
        <w:br/>
        <w:t>即可将网页分享给您的微信好友或朋友圈。</w:t>
      </w:r>
    </w:p>
    <w:p w14:paraId="73EB2131" w14:textId="77777777" w:rsidR="0012546C" w:rsidRPr="0012546C" w:rsidRDefault="0012546C" w:rsidP="0012546C">
      <w:pPr>
        <w:widowControl/>
        <w:shd w:val="clear" w:color="auto" w:fill="FFFFFF"/>
        <w:spacing w:line="675" w:lineRule="atLeast"/>
        <w:jc w:val="center"/>
        <w:rPr>
          <w:rFonts w:ascii="微软雅黑" w:eastAsia="微软雅黑" w:hAnsi="微软雅黑" w:cs="宋体" w:hint="eastAsia"/>
          <w:color w:val="000000"/>
          <w:kern w:val="0"/>
          <w:sz w:val="27"/>
          <w:szCs w:val="27"/>
        </w:rPr>
      </w:pPr>
      <w:r w:rsidRPr="0012546C">
        <w:rPr>
          <w:rFonts w:ascii="微软雅黑" w:eastAsia="微软雅黑" w:hAnsi="微软雅黑" w:cs="宋体" w:hint="eastAsia"/>
          <w:color w:val="000000"/>
          <w:kern w:val="0"/>
          <w:sz w:val="27"/>
          <w:szCs w:val="27"/>
        </w:rPr>
        <w:t>x</w:t>
      </w:r>
    </w:p>
    <w:p w14:paraId="1E6547BE" w14:textId="77777777" w:rsidR="0012546C" w:rsidRPr="0012546C" w:rsidRDefault="0012546C" w:rsidP="0012546C">
      <w:pPr>
        <w:widowControl/>
        <w:spacing w:line="480" w:lineRule="atLeast"/>
        <w:ind w:firstLine="480"/>
        <w:jc w:val="right"/>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体政字〔2022〕34号</w:t>
      </w:r>
    </w:p>
    <w:p w14:paraId="2E7E1014" w14:textId="77777777" w:rsidR="0012546C" w:rsidRPr="0012546C" w:rsidRDefault="0012546C" w:rsidP="0012546C">
      <w:pPr>
        <w:widowControl/>
        <w:spacing w:line="480" w:lineRule="atLeast"/>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各省、自治区、直辖市、计划单列市、新疆生产建设兵团体育行政部门，有关大专院校、科研院所，有关单位：</w:t>
      </w:r>
    </w:p>
    <w:p w14:paraId="353B90C1"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根据《国家体育总局决策咨询研究项目管理办法》，国家体育总局拟通过招标、委托等方式，组织开展2022年决策咨询研究项目申报工作。现将有关事项通知如下：</w:t>
      </w:r>
    </w:p>
    <w:p w14:paraId="492D0C83"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一、项目设置</w:t>
      </w:r>
    </w:p>
    <w:p w14:paraId="6045D39B"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（一）2022年国家体育总局决策咨询研究项目设置为重大项目、重点项目和一般项目。根据项目承接人确定方式，分为公开招标项目和委托项目。</w:t>
      </w:r>
    </w:p>
    <w:p w14:paraId="71D3CF3A"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lastRenderedPageBreak/>
        <w:t>（二）国家体育总局将分别给予通过公开招标立项的重大、重点和一般项目8万元、4万元和2.5万元经费资助，以委托形式立项的项目资助经费在此基础上根据实际研究需要进行适当调整。</w:t>
      </w:r>
    </w:p>
    <w:p w14:paraId="65C1CFD1"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二、申报条件</w:t>
      </w:r>
    </w:p>
    <w:p w14:paraId="574E668E"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一）申报重大项目的负责人原则上需具有正高级专业技术职称；申报重点项目的负责人原则上需具有副高级以上专业技术职称；申报一般项目的负责人原则上需具有中级（含中级）以上专业技术职称或博士学位。面向地方体育部门的项目，申报人原则上需为地方体育行政部门或所属事业单位正处级及以上职级干部。</w:t>
      </w:r>
    </w:p>
    <w:p w14:paraId="75C1496C"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（二）除委托项目外，每位项目负责人原则上只能申报一个项目，且不能作为项目组成员参加其他项目的申报。项目负责人申报时须征得项目组各成员本人同意，项目组成员同年度最多参加两个项目的申报。</w:t>
      </w:r>
    </w:p>
    <w:p w14:paraId="132AAD66"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三、项目申报</w:t>
      </w:r>
    </w:p>
    <w:p w14:paraId="674ACA97"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（一）项目申报要严格按照《2022年国家体育总局决策咨询研究项目目录》（附件1）的选题名称及研究重点设计研究内容和框架，不能自行拟定题目或确定研究重点。</w:t>
      </w:r>
    </w:p>
    <w:p w14:paraId="3B4AE6F6"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（二）公开招标和面向地方体育部门的项目实行网上申报，申报人需访问国家体育总局决策咨询项目管理系统（http://zfs-system.sports.cn/）开通账号并申报。具体使用说明详见项目管理系统通知公告栏。</w:t>
      </w:r>
    </w:p>
    <w:p w14:paraId="438B389E"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（三）申报人须将申报材料通过项目管理系统提交所在单位科研管理部门，经审核同意后进入立项评审环节。</w:t>
      </w:r>
    </w:p>
    <w:p w14:paraId="4F07E9A7"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（四）申报材料须如实填写。凡在申请中弄虚作假者，一经发现取消申报者个人3年申报资格和申报者所在单位2年申报资格。</w:t>
      </w:r>
    </w:p>
    <w:p w14:paraId="7D9B86DA"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四、项目立项</w:t>
      </w:r>
    </w:p>
    <w:p w14:paraId="52915B92"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（一）确定立项名单</w:t>
      </w:r>
    </w:p>
    <w:p w14:paraId="2D72CBFA"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公开招标项目：国家体育总局政策法规司组织专家对公开招标项目的申报材料进行评审，结合评审结果确定公开招标项目承接人。</w:t>
      </w:r>
    </w:p>
    <w:p w14:paraId="28080ACA"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面向地方体育部门的项目：国家体育总局政策法规司根据地方申报情况和研究项目实际确定项目承接人。</w:t>
      </w:r>
    </w:p>
    <w:p w14:paraId="5792C079"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lastRenderedPageBreak/>
        <w:t>委托项目：国家体育总局政策法规司根据研究项目的实际需要确定项目承接人。</w:t>
      </w:r>
    </w:p>
    <w:p w14:paraId="33EEBAAC"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项目承接人确定后，形成《2022年国家体育总局决策咨询研究项目立项名单》（以下简称《立项名单》）。</w:t>
      </w:r>
    </w:p>
    <w:p w14:paraId="687C34B8"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（二）《立项名单》经公示无异议后，国家体育总局政策法规司向项目承接人所在单位印发《立项通知》。接到《立项通知》后，各项目承接人按要求填写《计划任务书》。</w:t>
      </w:r>
    </w:p>
    <w:p w14:paraId="7FFF67AF"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（三）《计划任务书》作为项目实施、工作检查、结项验收的依据。</w:t>
      </w:r>
    </w:p>
    <w:p w14:paraId="0439938C"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（四）研究项目一经立项，除征得国家体育总局政策法规司书面同意批复外，不得变更和申请延期，否则视为研究项目终止。</w:t>
      </w:r>
    </w:p>
    <w:p w14:paraId="2FDE15C9"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五、项目完成时间</w:t>
      </w:r>
    </w:p>
    <w:p w14:paraId="75F69523"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委托项目完成时间以《计划任务书》具体约定为准，公开招标项目完成时间不得晚于2022年11月30日。</w:t>
      </w:r>
    </w:p>
    <w:p w14:paraId="0FC446BF"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六、申报时间及其他</w:t>
      </w:r>
    </w:p>
    <w:p w14:paraId="77DAB791"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（一）申报工作从2022年2月26日开始，2022年3月18日截止，逾期系统关闭不予受理。请各申报人所在单位务必于3月18日24：00前完成单位审核工作。</w:t>
      </w:r>
    </w:p>
    <w:p w14:paraId="1CC13FFF"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（二）相关技术问题请直接联系北京华奥星空科技发展有限公司。</w:t>
      </w:r>
    </w:p>
    <w:p w14:paraId="3CC0D91A"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体育总局政法司</w:t>
      </w:r>
    </w:p>
    <w:p w14:paraId="4D558E84"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联系人：朱道辉  侯  晨</w:t>
      </w:r>
    </w:p>
    <w:p w14:paraId="66493026"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电  话：（010）87182429  （010）87182431</w:t>
      </w:r>
    </w:p>
    <w:p w14:paraId="20C9059D"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E-mail：hc@sport.gov.cn</w:t>
      </w:r>
    </w:p>
    <w:p w14:paraId="5AE90969"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华奥星空</w:t>
      </w:r>
    </w:p>
    <w:p w14:paraId="391AF5E2"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联系人：金  静</w:t>
      </w:r>
    </w:p>
    <w:p w14:paraId="5A57B8CA"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电  话：（010）67149713</w:t>
      </w:r>
    </w:p>
    <w:p w14:paraId="7259077B"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E-mail：zhengfs@sports.cn</w:t>
      </w:r>
    </w:p>
    <w:p w14:paraId="5C80DB50"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p>
    <w:p w14:paraId="566A7FFA"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hyperlink r:id="rId5" w:tgtFrame="_blank" w:history="1">
        <w:r w:rsidRPr="0012546C">
          <w:rPr>
            <w:rFonts w:ascii="宋体" w:eastAsia="宋体" w:hAnsi="宋体" w:cs="宋体" w:hint="eastAsia"/>
            <w:color w:val="000000"/>
            <w:kern w:val="0"/>
            <w:sz w:val="24"/>
            <w:szCs w:val="24"/>
            <w:u w:val="single"/>
          </w:rPr>
          <w:t>   附件:</w:t>
        </w:r>
      </w:hyperlink>
      <w:hyperlink r:id="rId6" w:tgtFrame="_blank" w:history="1">
        <w:r w:rsidRPr="0012546C">
          <w:rPr>
            <w:rFonts w:ascii="宋体" w:eastAsia="宋体" w:hAnsi="宋体" w:cs="宋体" w:hint="eastAsia"/>
            <w:color w:val="000000"/>
            <w:kern w:val="0"/>
            <w:sz w:val="24"/>
            <w:szCs w:val="24"/>
            <w:u w:val="single"/>
          </w:rPr>
          <w:t>1.2022年国家体育总局决策咨询研究项目目录</w:t>
        </w:r>
      </w:hyperlink>
    </w:p>
    <w:p w14:paraId="4EBC7395" w14:textId="77777777" w:rsidR="0012546C" w:rsidRPr="0012546C" w:rsidRDefault="0012546C" w:rsidP="0012546C">
      <w:pPr>
        <w:widowControl/>
        <w:spacing w:line="480" w:lineRule="atLeast"/>
        <w:ind w:firstLine="480"/>
        <w:rPr>
          <w:rFonts w:ascii="宋体" w:eastAsia="宋体" w:hAnsi="宋体" w:cs="宋体" w:hint="eastAsia"/>
          <w:color w:val="000000"/>
          <w:kern w:val="0"/>
          <w:sz w:val="24"/>
          <w:szCs w:val="24"/>
        </w:rPr>
      </w:pPr>
      <w:hyperlink r:id="rId7" w:tgtFrame="_blank" w:history="1">
        <w:r w:rsidRPr="0012546C">
          <w:rPr>
            <w:rFonts w:ascii="宋体" w:eastAsia="宋体" w:hAnsi="宋体" w:cs="宋体" w:hint="eastAsia"/>
            <w:color w:val="000000"/>
            <w:kern w:val="0"/>
            <w:sz w:val="24"/>
            <w:szCs w:val="24"/>
            <w:u w:val="single"/>
          </w:rPr>
          <w:t>       2.国家体育总局决策咨询项目管理系统单位账号注册申请表</w:t>
        </w:r>
      </w:hyperlink>
    </w:p>
    <w:p w14:paraId="2EAB0C32" w14:textId="77777777" w:rsidR="0012546C" w:rsidRPr="0012546C" w:rsidRDefault="0012546C" w:rsidP="0012546C">
      <w:pPr>
        <w:widowControl/>
        <w:spacing w:line="480" w:lineRule="atLeast"/>
        <w:ind w:firstLine="480"/>
        <w:jc w:val="right"/>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lastRenderedPageBreak/>
        <w:t>体育总局办公厅</w:t>
      </w:r>
    </w:p>
    <w:p w14:paraId="72FFB7AC" w14:textId="77777777" w:rsidR="0012546C" w:rsidRPr="0012546C" w:rsidRDefault="0012546C" w:rsidP="0012546C">
      <w:pPr>
        <w:widowControl/>
        <w:spacing w:line="480" w:lineRule="atLeast"/>
        <w:ind w:firstLine="480"/>
        <w:jc w:val="right"/>
        <w:rPr>
          <w:rFonts w:ascii="宋体" w:eastAsia="宋体" w:hAnsi="宋体" w:cs="宋体" w:hint="eastAsia"/>
          <w:color w:val="000000"/>
          <w:kern w:val="0"/>
          <w:sz w:val="24"/>
          <w:szCs w:val="24"/>
        </w:rPr>
      </w:pPr>
      <w:r w:rsidRPr="0012546C">
        <w:rPr>
          <w:rFonts w:ascii="宋体" w:eastAsia="宋体" w:hAnsi="宋体" w:cs="宋体" w:hint="eastAsia"/>
          <w:color w:val="000000"/>
          <w:kern w:val="0"/>
          <w:sz w:val="24"/>
          <w:szCs w:val="24"/>
        </w:rPr>
        <w:t>2022年2月24日</w:t>
      </w:r>
    </w:p>
    <w:p w14:paraId="2A4A856F" w14:textId="77777777" w:rsidR="00F86DEA" w:rsidRDefault="00F86DEA"/>
    <w:sectPr w:rsidR="00F86D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8E1"/>
    <w:rsid w:val="0012546C"/>
    <w:rsid w:val="00ED48E1"/>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166B5B-82FB-4ECF-B7D1-5D05D8C2C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5">
    <w:name w:val="heading 5"/>
    <w:basedOn w:val="a"/>
    <w:link w:val="50"/>
    <w:uiPriority w:val="9"/>
    <w:qFormat/>
    <w:rsid w:val="0012546C"/>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basedOn w:val="a0"/>
    <w:link w:val="5"/>
    <w:uiPriority w:val="9"/>
    <w:rsid w:val="0012546C"/>
    <w:rPr>
      <w:rFonts w:ascii="宋体" w:eastAsia="宋体" w:hAnsi="宋体" w:cs="宋体"/>
      <w:b/>
      <w:bCs/>
      <w:kern w:val="0"/>
      <w:sz w:val="20"/>
      <w:szCs w:val="20"/>
    </w:rPr>
  </w:style>
  <w:style w:type="paragraph" w:styleId="a3">
    <w:name w:val="Normal (Web)"/>
    <w:basedOn w:val="a"/>
    <w:uiPriority w:val="99"/>
    <w:semiHidden/>
    <w:unhideWhenUsed/>
    <w:rsid w:val="0012546C"/>
    <w:pPr>
      <w:widowControl/>
      <w:spacing w:before="100" w:beforeAutospacing="1" w:after="100" w:afterAutospacing="1"/>
      <w:jc w:val="left"/>
    </w:pPr>
    <w:rPr>
      <w:rFonts w:ascii="宋体" w:eastAsia="宋体" w:hAnsi="宋体" w:cs="宋体"/>
      <w:kern w:val="0"/>
      <w:sz w:val="24"/>
      <w:szCs w:val="24"/>
    </w:rPr>
  </w:style>
  <w:style w:type="character" w:customStyle="1" w:styleId="spa">
    <w:name w:val="spa"/>
    <w:basedOn w:val="a0"/>
    <w:rsid w:val="0012546C"/>
  </w:style>
  <w:style w:type="character" w:customStyle="1" w:styleId="ziti">
    <w:name w:val="ziti"/>
    <w:basedOn w:val="a0"/>
    <w:rsid w:val="0012546C"/>
  </w:style>
  <w:style w:type="character" w:styleId="a4">
    <w:name w:val="Hyperlink"/>
    <w:basedOn w:val="a0"/>
    <w:uiPriority w:val="99"/>
    <w:semiHidden/>
    <w:unhideWhenUsed/>
    <w:rsid w:val="001254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400833">
      <w:bodyDiv w:val="1"/>
      <w:marLeft w:val="0"/>
      <w:marRight w:val="0"/>
      <w:marTop w:val="0"/>
      <w:marBottom w:val="0"/>
      <w:divBdr>
        <w:top w:val="none" w:sz="0" w:space="0" w:color="auto"/>
        <w:left w:val="none" w:sz="0" w:space="0" w:color="auto"/>
        <w:bottom w:val="none" w:sz="0" w:space="0" w:color="auto"/>
        <w:right w:val="none" w:sz="0" w:space="0" w:color="auto"/>
      </w:divBdr>
      <w:divsChild>
        <w:div w:id="307592120">
          <w:marLeft w:val="0"/>
          <w:marRight w:val="0"/>
          <w:marTop w:val="0"/>
          <w:marBottom w:val="0"/>
          <w:divBdr>
            <w:top w:val="none" w:sz="0" w:space="0" w:color="auto"/>
            <w:left w:val="none" w:sz="0" w:space="0" w:color="auto"/>
            <w:bottom w:val="none" w:sz="0" w:space="0" w:color="auto"/>
            <w:right w:val="none" w:sz="0" w:space="0" w:color="auto"/>
          </w:divBdr>
          <w:divsChild>
            <w:div w:id="1430008192">
              <w:marLeft w:val="0"/>
              <w:marRight w:val="0"/>
              <w:marTop w:val="0"/>
              <w:marBottom w:val="0"/>
              <w:divBdr>
                <w:top w:val="none" w:sz="0" w:space="0" w:color="auto"/>
                <w:left w:val="none" w:sz="0" w:space="0" w:color="auto"/>
                <w:bottom w:val="single" w:sz="6" w:space="0" w:color="E7E7E7"/>
                <w:right w:val="none" w:sz="0" w:space="0" w:color="auto"/>
              </w:divBdr>
              <w:divsChild>
                <w:div w:id="487791026">
                  <w:marLeft w:val="0"/>
                  <w:marRight w:val="0"/>
                  <w:marTop w:val="0"/>
                  <w:marBottom w:val="0"/>
                  <w:divBdr>
                    <w:top w:val="none" w:sz="0" w:space="0" w:color="auto"/>
                    <w:left w:val="none" w:sz="0" w:space="0" w:color="auto"/>
                    <w:bottom w:val="none" w:sz="0" w:space="0" w:color="auto"/>
                    <w:right w:val="none" w:sz="0" w:space="0" w:color="auto"/>
                  </w:divBdr>
                  <w:divsChild>
                    <w:div w:id="2014145999">
                      <w:marLeft w:val="0"/>
                      <w:marRight w:val="0"/>
                      <w:marTop w:val="0"/>
                      <w:marBottom w:val="0"/>
                      <w:divBdr>
                        <w:top w:val="none" w:sz="0" w:space="0" w:color="auto"/>
                        <w:left w:val="none" w:sz="0" w:space="0" w:color="auto"/>
                        <w:bottom w:val="none" w:sz="0" w:space="0" w:color="auto"/>
                        <w:right w:val="none" w:sz="0" w:space="0" w:color="auto"/>
                      </w:divBdr>
                      <w:divsChild>
                        <w:div w:id="1316371046">
                          <w:marLeft w:val="0"/>
                          <w:marRight w:val="0"/>
                          <w:marTop w:val="0"/>
                          <w:marBottom w:val="0"/>
                          <w:divBdr>
                            <w:top w:val="none" w:sz="0" w:space="0" w:color="auto"/>
                            <w:left w:val="none" w:sz="0" w:space="0" w:color="auto"/>
                            <w:bottom w:val="none" w:sz="0" w:space="0" w:color="auto"/>
                            <w:right w:val="none" w:sz="0" w:space="0" w:color="auto"/>
                          </w:divBdr>
                        </w:div>
                      </w:divsChild>
                    </w:div>
                    <w:div w:id="1204250242">
                      <w:marLeft w:val="-2430"/>
                      <w:marRight w:val="0"/>
                      <w:marTop w:val="0"/>
                      <w:marBottom w:val="0"/>
                      <w:divBdr>
                        <w:top w:val="none" w:sz="0" w:space="0" w:color="auto"/>
                        <w:left w:val="none" w:sz="0" w:space="0" w:color="auto"/>
                        <w:bottom w:val="none" w:sz="0" w:space="0" w:color="auto"/>
                        <w:right w:val="none" w:sz="0" w:space="0" w:color="auto"/>
                      </w:divBdr>
                      <w:divsChild>
                        <w:div w:id="2078629413">
                          <w:marLeft w:val="0"/>
                          <w:marRight w:val="0"/>
                          <w:marTop w:val="0"/>
                          <w:marBottom w:val="0"/>
                          <w:divBdr>
                            <w:top w:val="single" w:sz="6" w:space="0" w:color="DDDDDD"/>
                            <w:left w:val="single" w:sz="6" w:space="8" w:color="DDDDDD"/>
                            <w:bottom w:val="single" w:sz="6" w:space="8" w:color="DDDDDD"/>
                            <w:right w:val="single" w:sz="6" w:space="8" w:color="DDDDDD"/>
                          </w:divBdr>
                          <w:divsChild>
                            <w:div w:id="1141966785">
                              <w:marLeft w:val="0"/>
                              <w:marRight w:val="0"/>
                              <w:marTop w:val="0"/>
                              <w:marBottom w:val="0"/>
                              <w:divBdr>
                                <w:top w:val="none" w:sz="0" w:space="0" w:color="auto"/>
                                <w:left w:val="none" w:sz="0" w:space="0" w:color="auto"/>
                                <w:bottom w:val="none" w:sz="0" w:space="0" w:color="auto"/>
                                <w:right w:val="none" w:sz="0" w:space="0" w:color="auto"/>
                              </w:divBdr>
                              <w:divsChild>
                                <w:div w:id="149220882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814641">
          <w:marLeft w:val="0"/>
          <w:marRight w:val="0"/>
          <w:marTop w:val="7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port.gov.cn/n315/n20001395/c24045078/part/24045329.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port.gov.cn/n315/n20001395/c24045078/part/24047134.xls" TargetMode="External"/><Relationship Id="rId5" Type="http://schemas.openxmlformats.org/officeDocument/2006/relationships/hyperlink" Target="https://www.sport.gov.cn/n315/n20001395/c24045078/part/24045328.xls"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2022-02-28T02:50:00Z</dcterms:created>
  <dcterms:modified xsi:type="dcterms:W3CDTF">2022-02-28T02:50:00Z</dcterms:modified>
</cp:coreProperties>
</file>