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F4F77" w14:textId="77777777" w:rsidR="00C973F8" w:rsidRPr="00C973F8" w:rsidRDefault="00C973F8" w:rsidP="00C973F8">
      <w:pPr>
        <w:widowControl/>
        <w:shd w:val="clear" w:color="auto" w:fill="FFFFFF"/>
        <w:spacing w:line="480" w:lineRule="atLeast"/>
        <w:jc w:val="center"/>
        <w:outlineLvl w:val="1"/>
        <w:rPr>
          <w:rFonts w:ascii="微软雅黑" w:eastAsia="微软雅黑" w:hAnsi="微软雅黑" w:cs="宋体"/>
          <w:color w:val="0A3B87"/>
          <w:kern w:val="0"/>
          <w:sz w:val="36"/>
          <w:szCs w:val="36"/>
        </w:rPr>
      </w:pPr>
      <w:r w:rsidRPr="00C973F8">
        <w:rPr>
          <w:rFonts w:ascii="微软雅黑" w:eastAsia="微软雅黑" w:hAnsi="微软雅黑" w:cs="宋体" w:hint="eastAsia"/>
          <w:color w:val="0A3B87"/>
          <w:kern w:val="0"/>
          <w:sz w:val="36"/>
          <w:szCs w:val="36"/>
        </w:rPr>
        <w:t>转发珠海市科技创新局关于组织申报2022年度珠海市产学研合作及基础与应用基础研究项目的预通知</w:t>
      </w:r>
    </w:p>
    <w:p w14:paraId="7870405A"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p>
    <w:p w14:paraId="0561A3E0"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各有关单位：</w:t>
      </w:r>
    </w:p>
    <w:p w14:paraId="0DD88080"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为进一步加快建立以企业为主体、市场为导向，产学研深度融合的技术创新体系，突出重点、有效整合资源，推动科技创新政策的完善和有效实施，根据《珠海市产学研合作及基础与应用基础研究项目管理办法》（</w:t>
      </w:r>
      <w:proofErr w:type="gramStart"/>
      <w:r w:rsidRPr="00C973F8">
        <w:rPr>
          <w:rFonts w:ascii="微软雅黑" w:eastAsia="微软雅黑" w:hAnsi="微软雅黑" w:cs="宋体" w:hint="eastAsia"/>
          <w:color w:val="333333"/>
          <w:kern w:val="0"/>
          <w:sz w:val="24"/>
          <w:szCs w:val="24"/>
        </w:rPr>
        <w:t>珠科创</w:t>
      </w:r>
      <w:proofErr w:type="gramEnd"/>
      <w:r w:rsidRPr="00C973F8">
        <w:rPr>
          <w:rFonts w:ascii="微软雅黑" w:eastAsia="微软雅黑" w:hAnsi="微软雅黑" w:cs="宋体" w:hint="eastAsia"/>
          <w:color w:val="333333"/>
          <w:kern w:val="0"/>
          <w:sz w:val="24"/>
          <w:szCs w:val="24"/>
        </w:rPr>
        <w:t>〔2019〕113号）有关要求，我局</w:t>
      </w:r>
      <w:proofErr w:type="gramStart"/>
      <w:r w:rsidRPr="00C973F8">
        <w:rPr>
          <w:rFonts w:ascii="微软雅黑" w:eastAsia="微软雅黑" w:hAnsi="微软雅黑" w:cs="宋体" w:hint="eastAsia"/>
          <w:color w:val="333333"/>
          <w:kern w:val="0"/>
          <w:sz w:val="24"/>
          <w:szCs w:val="24"/>
        </w:rPr>
        <w:t>拟启动</w:t>
      </w:r>
      <w:proofErr w:type="gramEnd"/>
      <w:r w:rsidRPr="00C973F8">
        <w:rPr>
          <w:rFonts w:ascii="微软雅黑" w:eastAsia="微软雅黑" w:hAnsi="微软雅黑" w:cs="宋体" w:hint="eastAsia"/>
          <w:color w:val="333333"/>
          <w:kern w:val="0"/>
          <w:sz w:val="24"/>
          <w:szCs w:val="24"/>
        </w:rPr>
        <w:t>2022年度珠海市产学研合作及基础与应用基础研究项目申报工作。</w:t>
      </w:r>
    </w:p>
    <w:p w14:paraId="45C663D9"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目前项目申报平台正在开发中，为便于申报单位（个人）提前做好申报准备工作，不影响项目进度，</w:t>
      </w:r>
      <w:proofErr w:type="gramStart"/>
      <w:r w:rsidRPr="00C973F8">
        <w:rPr>
          <w:rFonts w:ascii="微软雅黑" w:eastAsia="微软雅黑" w:hAnsi="微软雅黑" w:cs="宋体" w:hint="eastAsia"/>
          <w:color w:val="333333"/>
          <w:kern w:val="0"/>
          <w:sz w:val="24"/>
          <w:szCs w:val="24"/>
        </w:rPr>
        <w:t>现启动</w:t>
      </w:r>
      <w:proofErr w:type="gramEnd"/>
      <w:r w:rsidRPr="00C973F8">
        <w:rPr>
          <w:rFonts w:ascii="微软雅黑" w:eastAsia="微软雅黑" w:hAnsi="微软雅黑" w:cs="宋体" w:hint="eastAsia"/>
          <w:color w:val="333333"/>
          <w:kern w:val="0"/>
          <w:sz w:val="24"/>
          <w:szCs w:val="24"/>
        </w:rPr>
        <w:t>2022年度珠海市产学研合作及基础与应用基础研究项目预申报（正式申报时间另行通知，预计10月下旬），有关事项通知如下：</w:t>
      </w:r>
    </w:p>
    <w:p w14:paraId="66F16242"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w:t>
      </w:r>
      <w:r w:rsidRPr="00C973F8">
        <w:rPr>
          <w:rFonts w:ascii="微软雅黑" w:eastAsia="微软雅黑" w:hAnsi="微软雅黑" w:cs="宋体" w:hint="eastAsia"/>
          <w:b/>
          <w:bCs/>
          <w:color w:val="333333"/>
          <w:kern w:val="0"/>
          <w:sz w:val="24"/>
          <w:szCs w:val="24"/>
        </w:rPr>
        <w:t>一、项目分类</w:t>
      </w:r>
    </w:p>
    <w:p w14:paraId="5553636E"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本年度珠海市产学研合作及基础与应用基础研究</w:t>
      </w:r>
      <w:proofErr w:type="gramStart"/>
      <w:r w:rsidRPr="00C973F8">
        <w:rPr>
          <w:rFonts w:ascii="微软雅黑" w:eastAsia="微软雅黑" w:hAnsi="微软雅黑" w:cs="宋体" w:hint="eastAsia"/>
          <w:color w:val="333333"/>
          <w:kern w:val="0"/>
          <w:sz w:val="24"/>
          <w:szCs w:val="24"/>
        </w:rPr>
        <w:t>项包括</w:t>
      </w:r>
      <w:proofErr w:type="gramEnd"/>
      <w:r w:rsidRPr="00C973F8">
        <w:rPr>
          <w:rFonts w:ascii="微软雅黑" w:eastAsia="微软雅黑" w:hAnsi="微软雅黑" w:cs="宋体" w:hint="eastAsia"/>
          <w:color w:val="333333"/>
          <w:kern w:val="0"/>
          <w:sz w:val="24"/>
          <w:szCs w:val="24"/>
        </w:rPr>
        <w:t>产学研合作项目、基础与应用基础课题研究项目等两个专项。</w:t>
      </w:r>
    </w:p>
    <w:p w14:paraId="7B1A4A8D"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因广东省科研设施与仪器开放共享服务平台（广东省科技资源共享服务平台，https://www.showzy.cn）尚无法对提供科研设施与仪器共享服务的管理单位进行年度考核评价</w:t>
      </w:r>
      <w:proofErr w:type="gramStart"/>
      <w:r w:rsidRPr="00C973F8">
        <w:rPr>
          <w:rFonts w:ascii="微软雅黑" w:eastAsia="微软雅黑" w:hAnsi="微软雅黑" w:cs="宋体" w:hint="eastAsia"/>
          <w:color w:val="333333"/>
          <w:kern w:val="0"/>
          <w:sz w:val="24"/>
          <w:szCs w:val="24"/>
        </w:rPr>
        <w:t>价</w:t>
      </w:r>
      <w:proofErr w:type="gramEnd"/>
      <w:r w:rsidRPr="00C973F8">
        <w:rPr>
          <w:rFonts w:ascii="微软雅黑" w:eastAsia="微软雅黑" w:hAnsi="微软雅黑" w:cs="宋体" w:hint="eastAsia"/>
          <w:color w:val="333333"/>
          <w:kern w:val="0"/>
          <w:sz w:val="24"/>
          <w:szCs w:val="24"/>
        </w:rPr>
        <w:t>及服务收入确认，本年度大型科学仪器设备资源共享补贴专项暂不启动申报。</w:t>
      </w:r>
    </w:p>
    <w:p w14:paraId="3AAAEA06"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w:t>
      </w:r>
      <w:r w:rsidRPr="00C973F8">
        <w:rPr>
          <w:rFonts w:ascii="微软雅黑" w:eastAsia="微软雅黑" w:hAnsi="微软雅黑" w:cs="宋体" w:hint="eastAsia"/>
          <w:b/>
          <w:bCs/>
          <w:color w:val="333333"/>
          <w:kern w:val="0"/>
          <w:sz w:val="24"/>
          <w:szCs w:val="24"/>
        </w:rPr>
        <w:t>二、支持强度及方式</w:t>
      </w:r>
    </w:p>
    <w:p w14:paraId="49E0CA1C"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lastRenderedPageBreak/>
        <w:t xml:space="preserve">　　</w:t>
      </w:r>
      <w:bookmarkStart w:id="0" w:name="_Hlk115247691"/>
      <w:r w:rsidRPr="00C973F8">
        <w:rPr>
          <w:rFonts w:ascii="微软雅黑" w:eastAsia="微软雅黑" w:hAnsi="微软雅黑" w:cs="宋体" w:hint="eastAsia"/>
          <w:color w:val="333333"/>
          <w:kern w:val="0"/>
          <w:sz w:val="24"/>
          <w:szCs w:val="24"/>
        </w:rPr>
        <w:t>采取竞争择优方式评审立项，以事前立项的形式给予专项资金扶持。各专项资助情况如下：</w:t>
      </w:r>
      <w:bookmarkEnd w:id="0"/>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963"/>
        <w:gridCol w:w="2126"/>
        <w:gridCol w:w="2935"/>
        <w:gridCol w:w="1522"/>
      </w:tblGrid>
      <w:tr w:rsidR="00C973F8" w:rsidRPr="00C973F8" w14:paraId="00757989" w14:textId="77777777" w:rsidTr="00E752F8">
        <w:tc>
          <w:tcPr>
            <w:tcW w:w="196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FB67D85" w14:textId="77777777" w:rsidR="00C973F8" w:rsidRPr="00C973F8" w:rsidRDefault="00C973F8" w:rsidP="00C973F8">
            <w:pPr>
              <w:widowControl/>
              <w:wordWrap w:val="0"/>
              <w:jc w:val="center"/>
              <w:rPr>
                <w:rFonts w:ascii="宋体" w:eastAsia="宋体" w:hAnsi="宋体" w:cs="宋体"/>
                <w:kern w:val="0"/>
                <w:sz w:val="24"/>
                <w:szCs w:val="24"/>
              </w:rPr>
            </w:pPr>
            <w:bookmarkStart w:id="1" w:name="_Hlk115247674"/>
            <w:r w:rsidRPr="00C973F8">
              <w:rPr>
                <w:rFonts w:ascii="宋体" w:eastAsia="宋体" w:hAnsi="宋体" w:cs="宋体"/>
                <w:b/>
                <w:bCs/>
                <w:kern w:val="0"/>
                <w:sz w:val="24"/>
                <w:szCs w:val="24"/>
              </w:rPr>
              <w:t>专项名称</w:t>
            </w:r>
          </w:p>
        </w:tc>
        <w:tc>
          <w:tcPr>
            <w:tcW w:w="2126"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6FA3FFE" w14:textId="77777777" w:rsidR="00C973F8" w:rsidRPr="00C973F8" w:rsidRDefault="00C973F8" w:rsidP="00C973F8">
            <w:pPr>
              <w:widowControl/>
              <w:wordWrap w:val="0"/>
              <w:jc w:val="center"/>
              <w:rPr>
                <w:rFonts w:ascii="宋体" w:eastAsia="宋体" w:hAnsi="宋体" w:cs="宋体"/>
                <w:kern w:val="0"/>
                <w:sz w:val="24"/>
                <w:szCs w:val="24"/>
              </w:rPr>
            </w:pPr>
            <w:r w:rsidRPr="00C973F8">
              <w:rPr>
                <w:rFonts w:ascii="宋体" w:eastAsia="宋体" w:hAnsi="宋体" w:cs="宋体"/>
                <w:b/>
                <w:bCs/>
                <w:kern w:val="0"/>
                <w:sz w:val="24"/>
                <w:szCs w:val="24"/>
              </w:rPr>
              <w:t>支持额度</w:t>
            </w:r>
          </w:p>
        </w:tc>
        <w:tc>
          <w:tcPr>
            <w:tcW w:w="2935"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975C398" w14:textId="77777777" w:rsidR="00C973F8" w:rsidRPr="00C973F8" w:rsidRDefault="00C973F8" w:rsidP="00C973F8">
            <w:pPr>
              <w:widowControl/>
              <w:wordWrap w:val="0"/>
              <w:jc w:val="center"/>
              <w:rPr>
                <w:rFonts w:ascii="宋体" w:eastAsia="宋体" w:hAnsi="宋体" w:cs="宋体"/>
                <w:kern w:val="0"/>
                <w:sz w:val="24"/>
                <w:szCs w:val="24"/>
              </w:rPr>
            </w:pPr>
            <w:r w:rsidRPr="00C973F8">
              <w:rPr>
                <w:rFonts w:ascii="宋体" w:eastAsia="宋体" w:hAnsi="宋体" w:cs="宋体"/>
                <w:b/>
                <w:bCs/>
                <w:kern w:val="0"/>
                <w:sz w:val="24"/>
                <w:szCs w:val="24"/>
              </w:rPr>
              <w:t>立项数量</w:t>
            </w:r>
          </w:p>
        </w:tc>
        <w:tc>
          <w:tcPr>
            <w:tcW w:w="152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5DD93A1" w14:textId="77777777" w:rsidR="00C973F8" w:rsidRPr="00C973F8" w:rsidRDefault="00C973F8" w:rsidP="00C973F8">
            <w:pPr>
              <w:widowControl/>
              <w:wordWrap w:val="0"/>
              <w:jc w:val="center"/>
              <w:rPr>
                <w:rFonts w:ascii="宋体" w:eastAsia="宋体" w:hAnsi="宋体" w:cs="宋体"/>
                <w:kern w:val="0"/>
                <w:sz w:val="24"/>
                <w:szCs w:val="24"/>
              </w:rPr>
            </w:pPr>
            <w:r w:rsidRPr="00C973F8">
              <w:rPr>
                <w:rFonts w:ascii="宋体" w:eastAsia="宋体" w:hAnsi="宋体" w:cs="宋体"/>
                <w:b/>
                <w:bCs/>
                <w:kern w:val="0"/>
                <w:sz w:val="24"/>
                <w:szCs w:val="24"/>
              </w:rPr>
              <w:t>支持方式</w:t>
            </w:r>
          </w:p>
        </w:tc>
      </w:tr>
      <w:tr w:rsidR="00C973F8" w:rsidRPr="00C973F8" w14:paraId="39B473D3" w14:textId="77777777" w:rsidTr="00E752F8">
        <w:tc>
          <w:tcPr>
            <w:tcW w:w="196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5C41B6B" w14:textId="77777777" w:rsidR="00C973F8" w:rsidRPr="00C973F8" w:rsidRDefault="00C973F8" w:rsidP="00C973F8">
            <w:pPr>
              <w:widowControl/>
              <w:wordWrap w:val="0"/>
              <w:jc w:val="center"/>
              <w:rPr>
                <w:rFonts w:ascii="宋体" w:eastAsia="宋体" w:hAnsi="宋体" w:cs="宋体"/>
                <w:kern w:val="0"/>
                <w:sz w:val="24"/>
                <w:szCs w:val="24"/>
              </w:rPr>
            </w:pPr>
            <w:r w:rsidRPr="00C973F8">
              <w:rPr>
                <w:rFonts w:ascii="宋体" w:eastAsia="宋体" w:hAnsi="宋体" w:cs="宋体"/>
                <w:kern w:val="0"/>
                <w:sz w:val="24"/>
                <w:szCs w:val="24"/>
              </w:rPr>
              <w:t>产学研合作项目</w:t>
            </w:r>
          </w:p>
        </w:tc>
        <w:tc>
          <w:tcPr>
            <w:tcW w:w="2126"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F5C9683" w14:textId="77777777" w:rsidR="00C973F8" w:rsidRPr="00C973F8" w:rsidRDefault="00C973F8" w:rsidP="00C973F8">
            <w:pPr>
              <w:widowControl/>
              <w:wordWrap w:val="0"/>
              <w:jc w:val="center"/>
              <w:rPr>
                <w:rFonts w:ascii="宋体" w:eastAsia="宋体" w:hAnsi="宋体" w:cs="宋体"/>
                <w:kern w:val="0"/>
                <w:sz w:val="24"/>
                <w:szCs w:val="24"/>
              </w:rPr>
            </w:pPr>
            <w:r w:rsidRPr="00C973F8">
              <w:rPr>
                <w:rFonts w:ascii="宋体" w:eastAsia="宋体" w:hAnsi="宋体" w:cs="宋体"/>
                <w:kern w:val="0"/>
                <w:sz w:val="24"/>
                <w:szCs w:val="24"/>
              </w:rPr>
              <w:t>最高100万元/项</w:t>
            </w:r>
          </w:p>
        </w:tc>
        <w:tc>
          <w:tcPr>
            <w:tcW w:w="2935"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E06FF32" w14:textId="77777777" w:rsidR="00C973F8" w:rsidRPr="00C973F8" w:rsidRDefault="00C973F8" w:rsidP="00C973F8">
            <w:pPr>
              <w:widowControl/>
              <w:wordWrap w:val="0"/>
              <w:jc w:val="center"/>
              <w:rPr>
                <w:rFonts w:ascii="宋体" w:eastAsia="宋体" w:hAnsi="宋体" w:cs="宋体"/>
                <w:kern w:val="0"/>
                <w:sz w:val="24"/>
                <w:szCs w:val="24"/>
              </w:rPr>
            </w:pPr>
            <w:r w:rsidRPr="00C973F8">
              <w:rPr>
                <w:rFonts w:ascii="宋体" w:eastAsia="宋体" w:hAnsi="宋体" w:cs="宋体"/>
                <w:kern w:val="0"/>
                <w:sz w:val="24"/>
                <w:szCs w:val="24"/>
              </w:rPr>
              <w:t>不超过50项,</w:t>
            </w:r>
            <w:proofErr w:type="gramStart"/>
            <w:r w:rsidRPr="00C973F8">
              <w:rPr>
                <w:rFonts w:ascii="宋体" w:eastAsia="宋体" w:hAnsi="宋体" w:cs="宋体"/>
                <w:kern w:val="0"/>
                <w:sz w:val="24"/>
                <w:szCs w:val="24"/>
              </w:rPr>
              <w:t>其中珠</w:t>
            </w:r>
            <w:proofErr w:type="gramEnd"/>
            <w:r w:rsidRPr="00C973F8">
              <w:rPr>
                <w:rFonts w:ascii="宋体" w:eastAsia="宋体" w:hAnsi="宋体" w:cs="宋体"/>
                <w:kern w:val="0"/>
                <w:sz w:val="24"/>
                <w:szCs w:val="24"/>
              </w:rPr>
              <w:t>港澳合作项目不超过10项</w:t>
            </w:r>
          </w:p>
        </w:tc>
        <w:tc>
          <w:tcPr>
            <w:tcW w:w="152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D7918AD" w14:textId="77777777" w:rsidR="00C973F8" w:rsidRPr="00C973F8" w:rsidRDefault="00C973F8" w:rsidP="00C973F8">
            <w:pPr>
              <w:widowControl/>
              <w:wordWrap w:val="0"/>
              <w:jc w:val="center"/>
              <w:rPr>
                <w:rFonts w:ascii="宋体" w:eastAsia="宋体" w:hAnsi="宋体" w:cs="宋体"/>
                <w:kern w:val="0"/>
                <w:sz w:val="24"/>
                <w:szCs w:val="24"/>
              </w:rPr>
            </w:pPr>
            <w:r w:rsidRPr="00C973F8">
              <w:rPr>
                <w:rFonts w:ascii="宋体" w:eastAsia="宋体" w:hAnsi="宋体" w:cs="宋体"/>
                <w:kern w:val="0"/>
                <w:sz w:val="24"/>
                <w:szCs w:val="24"/>
              </w:rPr>
              <w:t>事前资助</w:t>
            </w:r>
          </w:p>
        </w:tc>
      </w:tr>
      <w:tr w:rsidR="00C973F8" w:rsidRPr="00C973F8" w14:paraId="20329883" w14:textId="77777777" w:rsidTr="00E752F8">
        <w:tc>
          <w:tcPr>
            <w:tcW w:w="196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ACC2A5C" w14:textId="77777777" w:rsidR="00C973F8" w:rsidRPr="00C973F8" w:rsidRDefault="00C973F8" w:rsidP="00C973F8">
            <w:pPr>
              <w:widowControl/>
              <w:wordWrap w:val="0"/>
              <w:jc w:val="center"/>
              <w:rPr>
                <w:rFonts w:ascii="宋体" w:eastAsia="宋体" w:hAnsi="宋体" w:cs="宋体"/>
                <w:kern w:val="0"/>
                <w:sz w:val="24"/>
                <w:szCs w:val="24"/>
              </w:rPr>
            </w:pPr>
            <w:r w:rsidRPr="00C973F8">
              <w:rPr>
                <w:rFonts w:ascii="宋体" w:eastAsia="宋体" w:hAnsi="宋体" w:cs="宋体"/>
                <w:kern w:val="0"/>
                <w:sz w:val="24"/>
                <w:szCs w:val="24"/>
              </w:rPr>
              <w:t>基础与应用基础课题研究项目</w:t>
            </w:r>
          </w:p>
        </w:tc>
        <w:tc>
          <w:tcPr>
            <w:tcW w:w="2126"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581FAEA" w14:textId="77777777" w:rsidR="00C973F8" w:rsidRPr="00C973F8" w:rsidRDefault="00C973F8" w:rsidP="00C973F8">
            <w:pPr>
              <w:widowControl/>
              <w:wordWrap w:val="0"/>
              <w:jc w:val="center"/>
              <w:rPr>
                <w:rFonts w:ascii="宋体" w:eastAsia="宋体" w:hAnsi="宋体" w:cs="宋体"/>
                <w:kern w:val="0"/>
                <w:sz w:val="24"/>
                <w:szCs w:val="24"/>
              </w:rPr>
            </w:pPr>
            <w:r w:rsidRPr="00C973F8">
              <w:rPr>
                <w:rFonts w:ascii="宋体" w:eastAsia="宋体" w:hAnsi="宋体" w:cs="宋体"/>
                <w:kern w:val="0"/>
                <w:sz w:val="24"/>
                <w:szCs w:val="24"/>
              </w:rPr>
              <w:t>10万元/项</w:t>
            </w:r>
          </w:p>
        </w:tc>
        <w:tc>
          <w:tcPr>
            <w:tcW w:w="2935"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683C7A3" w14:textId="77777777" w:rsidR="00C973F8" w:rsidRPr="00C973F8" w:rsidRDefault="00C973F8" w:rsidP="00C973F8">
            <w:pPr>
              <w:widowControl/>
              <w:wordWrap w:val="0"/>
              <w:jc w:val="center"/>
              <w:rPr>
                <w:rFonts w:ascii="宋体" w:eastAsia="宋体" w:hAnsi="宋体" w:cs="宋体"/>
                <w:kern w:val="0"/>
                <w:sz w:val="24"/>
                <w:szCs w:val="24"/>
              </w:rPr>
            </w:pPr>
            <w:r w:rsidRPr="00C973F8">
              <w:rPr>
                <w:rFonts w:ascii="宋体" w:eastAsia="宋体" w:hAnsi="宋体" w:cs="宋体"/>
                <w:kern w:val="0"/>
                <w:sz w:val="24"/>
                <w:szCs w:val="24"/>
              </w:rPr>
              <w:t>不超过20项</w:t>
            </w:r>
          </w:p>
        </w:tc>
        <w:tc>
          <w:tcPr>
            <w:tcW w:w="152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88E8FE1" w14:textId="77777777" w:rsidR="00C973F8" w:rsidRPr="00C973F8" w:rsidRDefault="00C973F8" w:rsidP="00C973F8">
            <w:pPr>
              <w:widowControl/>
              <w:wordWrap w:val="0"/>
              <w:jc w:val="center"/>
              <w:rPr>
                <w:rFonts w:ascii="宋体" w:eastAsia="宋体" w:hAnsi="宋体" w:cs="宋体"/>
                <w:kern w:val="0"/>
                <w:sz w:val="24"/>
                <w:szCs w:val="24"/>
              </w:rPr>
            </w:pPr>
            <w:r w:rsidRPr="00C973F8">
              <w:rPr>
                <w:rFonts w:ascii="宋体" w:eastAsia="宋体" w:hAnsi="宋体" w:cs="宋体"/>
                <w:kern w:val="0"/>
                <w:sz w:val="24"/>
                <w:szCs w:val="24"/>
              </w:rPr>
              <w:t>事前资助</w:t>
            </w:r>
          </w:p>
        </w:tc>
      </w:tr>
    </w:tbl>
    <w:bookmarkEnd w:id="1"/>
    <w:p w14:paraId="50119109"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w:t>
      </w:r>
      <w:r w:rsidRPr="00C973F8">
        <w:rPr>
          <w:rFonts w:ascii="微软雅黑" w:eastAsia="微软雅黑" w:hAnsi="微软雅黑" w:cs="宋体" w:hint="eastAsia"/>
          <w:b/>
          <w:bCs/>
          <w:color w:val="333333"/>
          <w:kern w:val="0"/>
          <w:sz w:val="24"/>
          <w:szCs w:val="24"/>
        </w:rPr>
        <w:t>三、申报条件</w:t>
      </w:r>
    </w:p>
    <w:p w14:paraId="4CF5EFFE"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w:t>
      </w:r>
      <w:r w:rsidRPr="00C973F8">
        <w:rPr>
          <w:rFonts w:ascii="微软雅黑" w:eastAsia="微软雅黑" w:hAnsi="微软雅黑" w:cs="宋体" w:hint="eastAsia"/>
          <w:b/>
          <w:bCs/>
          <w:color w:val="333333"/>
          <w:kern w:val="0"/>
          <w:sz w:val="24"/>
          <w:szCs w:val="24"/>
        </w:rPr>
        <w:t>（一）产学研合作项目</w:t>
      </w:r>
    </w:p>
    <w:p w14:paraId="1204C86E"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1.合作内容属于科技研发活动的范畴，符合我市重点产业领域，并符合年度项目申报指南要求的产业发展方向。对于涉及人体实验、动物实验和其他伦理行为的研究项目，应严格遵守科学伦理、实验动物等有关规定，并提供伦理委员会的纸质证明。</w:t>
      </w:r>
    </w:p>
    <w:p w14:paraId="5C89DFAD"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2.项目承担单位必须为在珠海市（含横琴粤澳深度合作区）依法登记注册、具有独立法人资格的企业，经营情况良好。项目承担单位应具有项目实施的基础条件、完成项目所必备的人才条件、技术装备、投入能力和规范的管理制度。</w:t>
      </w:r>
    </w:p>
    <w:p w14:paraId="3056E723"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3.项目负责人应是项目承担单位正式职工，除两院院士外，年龄不超过60周岁(指1962年9月1日及以后出生)，项目实施期内在职，熟悉本领域国内外科技和市场发展动态，具有本领域的工作经验。项目负责人在相关技术领域具有一定学术地位或技术优势，具有完成项目所需要的组织管理和协调能力。在职公务员、退休人员不得作为项目负责人。</w:t>
      </w:r>
    </w:p>
    <w:p w14:paraId="10EDE3CA"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4.项目的合作单位一般不超过4个，项目承担单位与合作单位须签订项目合作协议，协议须注明项目的名称，明确各方合作的内容、任务分工、经费分配比例、知识产权归属及预期目标等内容,</w:t>
      </w:r>
      <w:proofErr w:type="gramStart"/>
      <w:r w:rsidRPr="00C973F8">
        <w:rPr>
          <w:rFonts w:ascii="微软雅黑" w:eastAsia="微软雅黑" w:hAnsi="微软雅黑" w:cs="宋体" w:hint="eastAsia"/>
          <w:color w:val="333333"/>
          <w:kern w:val="0"/>
          <w:sz w:val="24"/>
          <w:szCs w:val="24"/>
        </w:rPr>
        <w:t>且合作</w:t>
      </w:r>
      <w:proofErr w:type="gramEnd"/>
      <w:r w:rsidRPr="00C973F8">
        <w:rPr>
          <w:rFonts w:ascii="微软雅黑" w:eastAsia="微软雅黑" w:hAnsi="微软雅黑" w:cs="宋体" w:hint="eastAsia"/>
          <w:color w:val="333333"/>
          <w:kern w:val="0"/>
          <w:sz w:val="24"/>
          <w:szCs w:val="24"/>
        </w:rPr>
        <w:t>项目具有科技引领和创新驱动能力，</w:t>
      </w:r>
      <w:r w:rsidRPr="00C973F8">
        <w:rPr>
          <w:rFonts w:ascii="微软雅黑" w:eastAsia="微软雅黑" w:hAnsi="微软雅黑" w:cs="宋体" w:hint="eastAsia"/>
          <w:color w:val="333333"/>
          <w:kern w:val="0"/>
          <w:sz w:val="24"/>
          <w:szCs w:val="24"/>
        </w:rPr>
        <w:lastRenderedPageBreak/>
        <w:t>有自主品牌和核心技术。项目实施后能够产业化应用，有良好的市场前景和较大的税收贡献。</w:t>
      </w:r>
    </w:p>
    <w:p w14:paraId="11486718"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5.项目内容真实可信，不得虚构和夸大。项目一经立项，申报的承诺、验收指标、经费预算和项目实施期限等内容将自动转为项目合同书对应内容，无合理依据原则上不予修改调整。</w:t>
      </w:r>
    </w:p>
    <w:p w14:paraId="21A7CBBA"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6.技术改造项目以及享受过市级及以上财政资金扶持的项目，或项目承担单位与合作单位在法律上存在从属关系的产学研合作，不在本项目资金支持范畴。</w:t>
      </w:r>
    </w:p>
    <w:p w14:paraId="3D3F6767"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7.申报单位不得同时将研究内容相同或相近的项目以不同项目类型、或经不同申报单位提出申报。违背科研伦理道德的项目、已经进入法律程序的知识产权诉讼项目不能申报。项目承担单位同时有2个或以上牵头在</w:t>
      </w:r>
      <w:proofErr w:type="gramStart"/>
      <w:r w:rsidRPr="00C973F8">
        <w:rPr>
          <w:rFonts w:ascii="微软雅黑" w:eastAsia="微软雅黑" w:hAnsi="微软雅黑" w:cs="宋体" w:hint="eastAsia"/>
          <w:color w:val="333333"/>
          <w:kern w:val="0"/>
          <w:sz w:val="24"/>
          <w:szCs w:val="24"/>
        </w:rPr>
        <w:t>研</w:t>
      </w:r>
      <w:proofErr w:type="gramEnd"/>
      <w:r w:rsidRPr="00C973F8">
        <w:rPr>
          <w:rFonts w:ascii="微软雅黑" w:eastAsia="微软雅黑" w:hAnsi="微软雅黑" w:cs="宋体" w:hint="eastAsia"/>
          <w:color w:val="333333"/>
          <w:kern w:val="0"/>
          <w:sz w:val="24"/>
          <w:szCs w:val="24"/>
        </w:rPr>
        <w:t>未完成验收的市级产业化方向项目（对上级的配套项目除外）不能申报。</w:t>
      </w:r>
    </w:p>
    <w:p w14:paraId="446EA32C"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8.申报单位、项目负责人过去5年内在申报和承担国家、省、市科技计划项目中无不良信用记录。</w:t>
      </w:r>
    </w:p>
    <w:p w14:paraId="6376B722"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w:t>
      </w:r>
      <w:r w:rsidRPr="00C973F8">
        <w:rPr>
          <w:rFonts w:ascii="微软雅黑" w:eastAsia="微软雅黑" w:hAnsi="微软雅黑" w:cs="宋体" w:hint="eastAsia"/>
          <w:b/>
          <w:bCs/>
          <w:color w:val="333333"/>
          <w:kern w:val="0"/>
          <w:sz w:val="24"/>
          <w:szCs w:val="24"/>
        </w:rPr>
        <w:t>（二）基础与应用基础课题研究项目</w:t>
      </w:r>
    </w:p>
    <w:p w14:paraId="5C5C7F9F"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1.研究内容属于基础与应用基础研究的范畴，符合省重点学科领域，并符合年度项目申报指南要求的专业研究方向。对于涉及人体实验、动物实验和其他伦理行为的研究项目，应严格遵守科学伦理、实验动物等有关规定，并提供伦理委员会的纸质证明。</w:t>
      </w:r>
    </w:p>
    <w:p w14:paraId="6398E2A8"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2.申报人所在单位（即“依托单位”）主要为在珠高等学校，或珠海市内（含横琴粤澳深度合作区）注册的科研院所、新型研发机构、建有省级（含）以上重点实验室的企事业单位等独立法人机构。要求具备从事基础与应用基础研究的科</w:t>
      </w:r>
      <w:r w:rsidRPr="00C973F8">
        <w:rPr>
          <w:rFonts w:ascii="微软雅黑" w:eastAsia="微软雅黑" w:hAnsi="微软雅黑" w:cs="宋体" w:hint="eastAsia"/>
          <w:color w:val="333333"/>
          <w:kern w:val="0"/>
          <w:sz w:val="24"/>
          <w:szCs w:val="24"/>
        </w:rPr>
        <w:lastRenderedPageBreak/>
        <w:t>研人员、基础条件、科研项目管理制度等，能为项目实施提供必要条件和资金保障。</w:t>
      </w:r>
    </w:p>
    <w:p w14:paraId="7B3C3672"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3.申报人应是申报单位正式职工或博士后人员，除两院院士外，年龄不超过60周岁(指1962年9月1日及以后出生)。申报人应是项目的实际负责人，申报人应具备副高级（含）以上职称或者具有博士学位，且要求具备相关基础理论知识和独立研究能力、能保障项目研究时间的正式在职科研人员，具备承担基础与应用基础研究课题或其他从事基础研究的经历。在职公务员、退休人员不得作为项目负责人。</w:t>
      </w:r>
    </w:p>
    <w:p w14:paraId="5001B770"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4.正在博士后工作站内从事研究的科学技术人员申报项目，须由依托单位提供书面承诺，保证在项目获得资助后延长其在博士后工作站的期限至项目验收结题，或出站后继续留在依托单位从事相关研究。</w:t>
      </w:r>
    </w:p>
    <w:p w14:paraId="6CE71F9F"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5.项目的合作单位一般不超过2个，项目主要参与者如果包括申报人所在单位以外的人员（包括研究生，但不包括境外人员），其所在单位即被视为合作研究单位，应在申报书填写合作研究单位信息并在签字盖章页加盖合作单位公章。项目主要参与者中的境外人员（港澳人员除外）被视为以个人身份参与项目申报，需签订境外参与人员知情同意函。项目主要参与者中的港澳人员可以个人身份或以合作研究单位参与项目申报。</w:t>
      </w:r>
    </w:p>
    <w:p w14:paraId="79B51217"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6.项目内容真实可信，不得虚构和夸大。申报的相关研究内容已获其他途径资助的，须在项目申报书中说明受资助情况以及与所申报项目的区别和联系。项目一经立项，申报的承诺、验收成果、经费预算和项目实施期限等内容将自动转为项目合同书对应内容，无合理依据原则上不予修改调整。</w:t>
      </w:r>
    </w:p>
    <w:p w14:paraId="3283FBF6"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lastRenderedPageBreak/>
        <w:t xml:space="preserve">　　7.申报人不得同时将研究内容相同或相近的项目以不同项目类型、或经不同依托单位提出申报;不得将已资助项目重复提出申报。违背科研伦理道德的项目、已经进入法律程序的知识产权诉讼项目不能申报。申报单位同时有2个或以上牵头在</w:t>
      </w:r>
      <w:proofErr w:type="gramStart"/>
      <w:r w:rsidRPr="00C973F8">
        <w:rPr>
          <w:rFonts w:ascii="微软雅黑" w:eastAsia="微软雅黑" w:hAnsi="微软雅黑" w:cs="宋体" w:hint="eastAsia"/>
          <w:color w:val="333333"/>
          <w:kern w:val="0"/>
          <w:sz w:val="24"/>
          <w:szCs w:val="24"/>
        </w:rPr>
        <w:t>研</w:t>
      </w:r>
      <w:proofErr w:type="gramEnd"/>
      <w:r w:rsidRPr="00C973F8">
        <w:rPr>
          <w:rFonts w:ascii="微软雅黑" w:eastAsia="微软雅黑" w:hAnsi="微软雅黑" w:cs="宋体" w:hint="eastAsia"/>
          <w:color w:val="333333"/>
          <w:kern w:val="0"/>
          <w:sz w:val="24"/>
          <w:szCs w:val="24"/>
        </w:rPr>
        <w:t>未完成验收的市级产业化方向项目（对上级的配套项目除外）不能申报。</w:t>
      </w:r>
    </w:p>
    <w:p w14:paraId="0C65CCBC"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8.项目申报人因承担珠海市科技计划（专项、基金等）项目发生严重失信行为，被取消其作为申报主体承担和参与市级科技计划任务资格的，不得申报本项目。</w:t>
      </w:r>
    </w:p>
    <w:p w14:paraId="386BFCE6"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w:t>
      </w:r>
      <w:r w:rsidRPr="00C973F8">
        <w:rPr>
          <w:rFonts w:ascii="微软雅黑" w:eastAsia="微软雅黑" w:hAnsi="微软雅黑" w:cs="宋体" w:hint="eastAsia"/>
          <w:b/>
          <w:bCs/>
          <w:color w:val="333333"/>
          <w:kern w:val="0"/>
          <w:sz w:val="24"/>
          <w:szCs w:val="24"/>
        </w:rPr>
        <w:t>四、申报程序</w:t>
      </w:r>
    </w:p>
    <w:p w14:paraId="21D1CAAA"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w:t>
      </w:r>
      <w:r w:rsidRPr="00C973F8">
        <w:rPr>
          <w:rFonts w:ascii="微软雅黑" w:eastAsia="微软雅黑" w:hAnsi="微软雅黑" w:cs="宋体" w:hint="eastAsia"/>
          <w:b/>
          <w:bCs/>
          <w:color w:val="333333"/>
          <w:kern w:val="0"/>
          <w:sz w:val="24"/>
          <w:szCs w:val="24"/>
        </w:rPr>
        <w:t>（一）在线填报</w:t>
      </w:r>
    </w:p>
    <w:p w14:paraId="08589DB3"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bookmarkStart w:id="2" w:name="_Hlk115247757"/>
      <w:r w:rsidRPr="00C973F8">
        <w:rPr>
          <w:rFonts w:ascii="微软雅黑" w:eastAsia="微软雅黑" w:hAnsi="微软雅黑" w:cs="宋体" w:hint="eastAsia"/>
          <w:color w:val="333333"/>
          <w:kern w:val="0"/>
          <w:sz w:val="24"/>
          <w:szCs w:val="24"/>
        </w:rPr>
        <w:t xml:space="preserve">　　项目负责人登录珠海市财政惠企利民服务平台（https://113.106.103.75/#/home，以下简称“申报系统”)，选择“珠海市产学研合作及基础与应用基础研究项目”，按照申报对应专项，在线填报《申报书》、上</w:t>
      </w:r>
      <w:proofErr w:type="gramStart"/>
      <w:r w:rsidRPr="00C973F8">
        <w:rPr>
          <w:rFonts w:ascii="微软雅黑" w:eastAsia="微软雅黑" w:hAnsi="微软雅黑" w:cs="宋体" w:hint="eastAsia"/>
          <w:color w:val="333333"/>
          <w:kern w:val="0"/>
          <w:sz w:val="24"/>
          <w:szCs w:val="24"/>
        </w:rPr>
        <w:t>传相关</w:t>
      </w:r>
      <w:proofErr w:type="gramEnd"/>
      <w:r w:rsidRPr="00C973F8">
        <w:rPr>
          <w:rFonts w:ascii="微软雅黑" w:eastAsia="微软雅黑" w:hAnsi="微软雅黑" w:cs="宋体" w:hint="eastAsia"/>
          <w:color w:val="333333"/>
          <w:kern w:val="0"/>
          <w:sz w:val="24"/>
          <w:szCs w:val="24"/>
        </w:rPr>
        <w:t>附件材料，并在规定时间内在线提交。</w:t>
      </w:r>
    </w:p>
    <w:bookmarkEnd w:id="2"/>
    <w:p w14:paraId="4AA68982"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已注册系统用户的单位继续使用原有账号进行申报和管理；未注册的单位应先注册，获得申报单位管理员账号，可以直接使用单位管理员账号进行申报。也可在获得申报单位管理员账号后，再为单位开设项目负责人账号，并使用项目负责人账号登录系统填写申报书，项目负责人在线提交申报材料之后，须及时提醒单位管理员登录申报系统在线审核提交。</w:t>
      </w:r>
    </w:p>
    <w:p w14:paraId="71F623E1"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w:t>
      </w:r>
      <w:r w:rsidRPr="00C973F8">
        <w:rPr>
          <w:rFonts w:ascii="微软雅黑" w:eastAsia="微软雅黑" w:hAnsi="微软雅黑" w:cs="宋体" w:hint="eastAsia"/>
          <w:b/>
          <w:bCs/>
          <w:color w:val="333333"/>
          <w:kern w:val="0"/>
          <w:sz w:val="24"/>
          <w:szCs w:val="24"/>
        </w:rPr>
        <w:t>（二）主管部门审查</w:t>
      </w:r>
    </w:p>
    <w:p w14:paraId="0ACB5EE9"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各区（功能区）科技主管部门，对申报单位（个人）进行资格审查，按相关要求在线初审申报材料的真实性、有效性、完整性并出具推荐意见，在规定时间内提交至市科技主管部门。</w:t>
      </w:r>
    </w:p>
    <w:p w14:paraId="3704C0F9"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lastRenderedPageBreak/>
        <w:t xml:space="preserve">　　市科技主管部门对申报单位（个人）资格及申报材料进行复审，对不符合申报要求的，不予受理并将相关情况通报申报单位所在区（功能区）科技主管部门。</w:t>
      </w:r>
    </w:p>
    <w:p w14:paraId="4C6BF05D"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w:t>
      </w:r>
      <w:r w:rsidRPr="00C973F8">
        <w:rPr>
          <w:rFonts w:ascii="微软雅黑" w:eastAsia="微软雅黑" w:hAnsi="微软雅黑" w:cs="宋体" w:hint="eastAsia"/>
          <w:b/>
          <w:bCs/>
          <w:color w:val="333333"/>
          <w:kern w:val="0"/>
          <w:sz w:val="24"/>
          <w:szCs w:val="24"/>
        </w:rPr>
        <w:t>（三）材料提交</w:t>
      </w:r>
    </w:p>
    <w:p w14:paraId="63F10CCE"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申报单位（或个人）在完成在线填报后，可随时通过申报系统关注所申报项目的“工作进度”栏，及时了解申报项目所处进度和审查结果。未通过复审的申报材料不进入专家评审程序。</w:t>
      </w:r>
    </w:p>
    <w:p w14:paraId="31851FB1"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通过市科技主管部门复审的项目，项目负责人在申报系统打印生成《申报书》，签字盖章，并按照申报书、可行性研究报告、附件材料（需编制目录）的顺序装订成册。一式三份，双面打印。纸质材料由申报单位统一汇总后提交至所在区（功能区）科技主管部门。所在区（功能区）科技主管部门在申报材料及汇总表上盖章后统一交至市科技主管部门。</w:t>
      </w:r>
    </w:p>
    <w:p w14:paraId="5B1D8F82"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w:t>
      </w:r>
      <w:r w:rsidRPr="00C973F8">
        <w:rPr>
          <w:rFonts w:ascii="微软雅黑" w:eastAsia="微软雅黑" w:hAnsi="微软雅黑" w:cs="宋体" w:hint="eastAsia"/>
          <w:b/>
          <w:bCs/>
          <w:color w:val="333333"/>
          <w:kern w:val="0"/>
          <w:sz w:val="24"/>
          <w:szCs w:val="24"/>
        </w:rPr>
        <w:t>五、时间安排</w:t>
      </w:r>
    </w:p>
    <w:p w14:paraId="18174FA3"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w:t>
      </w:r>
      <w:bookmarkStart w:id="3" w:name="_Hlk115247919"/>
      <w:r w:rsidRPr="00C973F8">
        <w:rPr>
          <w:rFonts w:ascii="微软雅黑" w:eastAsia="微软雅黑" w:hAnsi="微软雅黑" w:cs="宋体" w:hint="eastAsia"/>
          <w:color w:val="333333"/>
          <w:kern w:val="0"/>
          <w:sz w:val="24"/>
          <w:szCs w:val="24"/>
        </w:rPr>
        <w:t>申报系统开放在线填报及形式审查、纸质材料报送时间要求另行通知。</w:t>
      </w:r>
      <w:bookmarkEnd w:id="3"/>
    </w:p>
    <w:p w14:paraId="5156D8C9"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w:t>
      </w:r>
      <w:r w:rsidRPr="00C973F8">
        <w:rPr>
          <w:rFonts w:ascii="微软雅黑" w:eastAsia="微软雅黑" w:hAnsi="微软雅黑" w:cs="宋体" w:hint="eastAsia"/>
          <w:b/>
          <w:bCs/>
          <w:color w:val="333333"/>
          <w:kern w:val="0"/>
          <w:sz w:val="24"/>
          <w:szCs w:val="24"/>
        </w:rPr>
        <w:t>六、评审程序</w:t>
      </w:r>
    </w:p>
    <w:p w14:paraId="0BC7762F"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审查符合要求的项目，市科技主管部门委托第三方机构组织专家开展项目竞争性评审工作。各专项评审模式如下：</w:t>
      </w:r>
    </w:p>
    <w:p w14:paraId="7E0D9068"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产学研合作项目采取“材料评审+专家答辩+实地考察”三阶段评审模式；基础与应用基础课题研究项目采取“材料评审”一阶段评审模式。</w:t>
      </w:r>
    </w:p>
    <w:p w14:paraId="6969F3D8"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市科技主管部门根据论证评审意见研究提出拟立项项目名单，在市科技主管部门网站进行公示（公示期为5个工作日），接受社会监督。公示后无异议的项目，市科技主管部门报请市政府批准后，正式下达项目立项计划，项目经费根据市、区财政资金预算安排分批拨付。</w:t>
      </w:r>
    </w:p>
    <w:p w14:paraId="20BC8E4C"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lastRenderedPageBreak/>
        <w:t xml:space="preserve">　　</w:t>
      </w:r>
      <w:r w:rsidRPr="00C973F8">
        <w:rPr>
          <w:rFonts w:ascii="微软雅黑" w:eastAsia="微软雅黑" w:hAnsi="微软雅黑" w:cs="宋体" w:hint="eastAsia"/>
          <w:b/>
          <w:bCs/>
          <w:color w:val="333333"/>
          <w:kern w:val="0"/>
          <w:sz w:val="24"/>
          <w:szCs w:val="24"/>
        </w:rPr>
        <w:t>七、有关说明</w:t>
      </w:r>
    </w:p>
    <w:p w14:paraId="7CABB181"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（一）项目申报材料填写格式和标准须按有关填写说明和指引执行。</w:t>
      </w:r>
    </w:p>
    <w:p w14:paraId="61C58F08"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（二）有下列情形之一的，均视为形式审查不合格：</w:t>
      </w:r>
    </w:p>
    <w:p w14:paraId="730D18C5"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1.申报内容或条件不符合申报要求；</w:t>
      </w:r>
    </w:p>
    <w:p w14:paraId="587C28DD"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2.申报书填写内容不全；</w:t>
      </w:r>
    </w:p>
    <w:p w14:paraId="2E388452"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3.附件证明材料不全或不符合规定；</w:t>
      </w:r>
    </w:p>
    <w:p w14:paraId="4939160E"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4.提交虚假材料。</w:t>
      </w:r>
    </w:p>
    <w:p w14:paraId="2E0FEFE1"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（三）项目申报列入科研诚信监管。申报单位（个人）必须保证资料的真实性，如有虚假行为将列入科研失信行为记录并按规定惩罚。</w:t>
      </w:r>
    </w:p>
    <w:p w14:paraId="34724795"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w:t>
      </w:r>
      <w:r w:rsidRPr="00C973F8">
        <w:rPr>
          <w:rFonts w:ascii="微软雅黑" w:eastAsia="微软雅黑" w:hAnsi="微软雅黑" w:cs="宋体" w:hint="eastAsia"/>
          <w:b/>
          <w:bCs/>
          <w:color w:val="333333"/>
          <w:kern w:val="0"/>
          <w:sz w:val="24"/>
          <w:szCs w:val="24"/>
        </w:rPr>
        <w:t>八、联系方式</w:t>
      </w:r>
    </w:p>
    <w:p w14:paraId="1F30E57D"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受理科室：珠海市科技创新局产学研结合科</w:t>
      </w:r>
    </w:p>
    <w:p w14:paraId="31E0B564"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地址：珠海市工商大厦6楼601室</w:t>
      </w:r>
    </w:p>
    <w:p w14:paraId="149B9406"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联系人:宋昀潇、罗雯雯电话：0756-2113992、2137372</w:t>
      </w:r>
    </w:p>
    <w:p w14:paraId="2F8A63BA"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各区科技部门联系方式:详见附件3《各区业务受理单位联系方式》</w:t>
      </w:r>
    </w:p>
    <w:p w14:paraId="6B209D3A"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填报系统问题技术支持，联系电话：0756-2602051,0756-2602052</w:t>
      </w:r>
    </w:p>
    <w:p w14:paraId="5D3C9EEC" w14:textId="77777777" w:rsidR="00C973F8" w:rsidRPr="00C973F8" w:rsidRDefault="00C973F8" w:rsidP="00C973F8">
      <w:pPr>
        <w:widowControl/>
        <w:shd w:val="clear" w:color="auto" w:fill="FFFFFF"/>
        <w:spacing w:line="480" w:lineRule="atLeast"/>
        <w:jc w:val="lef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 xml:space="preserve">　　</w:t>
      </w:r>
    </w:p>
    <w:p w14:paraId="79A9B074" w14:textId="77777777" w:rsidR="00C973F8" w:rsidRPr="00C973F8" w:rsidRDefault="00C973F8" w:rsidP="00C973F8">
      <w:pPr>
        <w:widowControl/>
        <w:shd w:val="clear" w:color="auto" w:fill="FFFFFF"/>
        <w:spacing w:line="480" w:lineRule="atLeast"/>
        <w:jc w:val="right"/>
        <w:rPr>
          <w:rFonts w:ascii="微软雅黑" w:eastAsia="微软雅黑" w:hAnsi="微软雅黑" w:cs="宋体"/>
          <w:color w:val="333333"/>
          <w:kern w:val="0"/>
          <w:sz w:val="24"/>
          <w:szCs w:val="24"/>
        </w:rPr>
      </w:pPr>
    </w:p>
    <w:p w14:paraId="7DE3417B" w14:textId="77777777" w:rsidR="00C973F8" w:rsidRPr="00C973F8" w:rsidRDefault="00C973F8" w:rsidP="00C973F8">
      <w:pPr>
        <w:widowControl/>
        <w:shd w:val="clear" w:color="auto" w:fill="FFFFFF"/>
        <w:spacing w:line="480" w:lineRule="atLeast"/>
        <w:jc w:val="righ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珠海市科技创新局</w:t>
      </w:r>
    </w:p>
    <w:p w14:paraId="125408E4" w14:textId="77777777" w:rsidR="00C973F8" w:rsidRPr="00C973F8" w:rsidRDefault="00C973F8" w:rsidP="00C973F8">
      <w:pPr>
        <w:widowControl/>
        <w:shd w:val="clear" w:color="auto" w:fill="FFFFFF"/>
        <w:spacing w:line="480" w:lineRule="atLeast"/>
        <w:jc w:val="right"/>
        <w:rPr>
          <w:rFonts w:ascii="微软雅黑" w:eastAsia="微软雅黑" w:hAnsi="微软雅黑" w:cs="宋体"/>
          <w:color w:val="333333"/>
          <w:kern w:val="0"/>
          <w:sz w:val="24"/>
          <w:szCs w:val="24"/>
        </w:rPr>
      </w:pPr>
      <w:r w:rsidRPr="00C973F8">
        <w:rPr>
          <w:rFonts w:ascii="微软雅黑" w:eastAsia="微软雅黑" w:hAnsi="微软雅黑" w:cs="宋体" w:hint="eastAsia"/>
          <w:color w:val="333333"/>
          <w:kern w:val="0"/>
          <w:sz w:val="24"/>
          <w:szCs w:val="24"/>
        </w:rPr>
        <w:t>2022年9月26日</w:t>
      </w:r>
    </w:p>
    <w:p w14:paraId="491CAF33" w14:textId="77777777" w:rsidR="00E82DEF" w:rsidRPr="00C973F8" w:rsidRDefault="00E82DEF"/>
    <w:sectPr w:rsidR="00E82DEF" w:rsidRPr="00C973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F6BF6" w14:textId="77777777" w:rsidR="00E05057" w:rsidRDefault="00E05057" w:rsidP="00C973F8">
      <w:r>
        <w:separator/>
      </w:r>
    </w:p>
  </w:endnote>
  <w:endnote w:type="continuationSeparator" w:id="0">
    <w:p w14:paraId="07333561" w14:textId="77777777" w:rsidR="00E05057" w:rsidRDefault="00E05057" w:rsidP="00C9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EC49B" w14:textId="77777777" w:rsidR="00E05057" w:rsidRDefault="00E05057" w:rsidP="00C973F8">
      <w:r>
        <w:separator/>
      </w:r>
    </w:p>
  </w:footnote>
  <w:footnote w:type="continuationSeparator" w:id="0">
    <w:p w14:paraId="402E8964" w14:textId="77777777" w:rsidR="00E05057" w:rsidRDefault="00E05057" w:rsidP="00C973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792482"/>
    <w:rsid w:val="000002EF"/>
    <w:rsid w:val="000130A6"/>
    <w:rsid w:val="00034E19"/>
    <w:rsid w:val="00051465"/>
    <w:rsid w:val="00064725"/>
    <w:rsid w:val="000656C1"/>
    <w:rsid w:val="000664D7"/>
    <w:rsid w:val="0007159E"/>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A3166"/>
    <w:rsid w:val="001B2C83"/>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D51BA"/>
    <w:rsid w:val="003E2B70"/>
    <w:rsid w:val="00403365"/>
    <w:rsid w:val="00421CFB"/>
    <w:rsid w:val="00453758"/>
    <w:rsid w:val="004830D5"/>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C009B"/>
    <w:rsid w:val="006E002D"/>
    <w:rsid w:val="006E1666"/>
    <w:rsid w:val="00710A20"/>
    <w:rsid w:val="0071743A"/>
    <w:rsid w:val="007216B2"/>
    <w:rsid w:val="0072678F"/>
    <w:rsid w:val="007715A8"/>
    <w:rsid w:val="00792482"/>
    <w:rsid w:val="00793653"/>
    <w:rsid w:val="007D52BF"/>
    <w:rsid w:val="007E7222"/>
    <w:rsid w:val="007F1195"/>
    <w:rsid w:val="007F60B8"/>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859CF"/>
    <w:rsid w:val="00C86FDD"/>
    <w:rsid w:val="00C973F8"/>
    <w:rsid w:val="00CB1C4A"/>
    <w:rsid w:val="00CC45D8"/>
    <w:rsid w:val="00CE6D5E"/>
    <w:rsid w:val="00CF4B54"/>
    <w:rsid w:val="00CF4FBF"/>
    <w:rsid w:val="00CF5343"/>
    <w:rsid w:val="00D235AB"/>
    <w:rsid w:val="00D40C14"/>
    <w:rsid w:val="00D51586"/>
    <w:rsid w:val="00D64202"/>
    <w:rsid w:val="00D800BA"/>
    <w:rsid w:val="00DA6FFD"/>
    <w:rsid w:val="00DB07B7"/>
    <w:rsid w:val="00DE0CDE"/>
    <w:rsid w:val="00DF7C31"/>
    <w:rsid w:val="00E05057"/>
    <w:rsid w:val="00E16773"/>
    <w:rsid w:val="00E43DB0"/>
    <w:rsid w:val="00E45F68"/>
    <w:rsid w:val="00E752F8"/>
    <w:rsid w:val="00E82DEF"/>
    <w:rsid w:val="00E92221"/>
    <w:rsid w:val="00E963AF"/>
    <w:rsid w:val="00EA093F"/>
    <w:rsid w:val="00EB748B"/>
    <w:rsid w:val="00EB7E98"/>
    <w:rsid w:val="00EC24FD"/>
    <w:rsid w:val="00EF7296"/>
    <w:rsid w:val="00F00E32"/>
    <w:rsid w:val="00F01E86"/>
    <w:rsid w:val="00F07B6E"/>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11A8D"/>
  <w15:chartTrackingRefBased/>
  <w15:docId w15:val="{7C1F3D0B-7EA3-4E97-86F3-CA558AA7C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C973F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73F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973F8"/>
    <w:rPr>
      <w:sz w:val="18"/>
      <w:szCs w:val="18"/>
    </w:rPr>
  </w:style>
  <w:style w:type="paragraph" w:styleId="a5">
    <w:name w:val="footer"/>
    <w:basedOn w:val="a"/>
    <w:link w:val="a6"/>
    <w:uiPriority w:val="99"/>
    <w:unhideWhenUsed/>
    <w:rsid w:val="00C973F8"/>
    <w:pPr>
      <w:tabs>
        <w:tab w:val="center" w:pos="4153"/>
        <w:tab w:val="right" w:pos="8306"/>
      </w:tabs>
      <w:snapToGrid w:val="0"/>
      <w:jc w:val="left"/>
    </w:pPr>
    <w:rPr>
      <w:sz w:val="18"/>
      <w:szCs w:val="18"/>
    </w:rPr>
  </w:style>
  <w:style w:type="character" w:customStyle="1" w:styleId="a6">
    <w:name w:val="页脚 字符"/>
    <w:basedOn w:val="a0"/>
    <w:link w:val="a5"/>
    <w:uiPriority w:val="99"/>
    <w:rsid w:val="00C973F8"/>
    <w:rPr>
      <w:sz w:val="18"/>
      <w:szCs w:val="18"/>
    </w:rPr>
  </w:style>
  <w:style w:type="character" w:customStyle="1" w:styleId="20">
    <w:name w:val="标题 2 字符"/>
    <w:basedOn w:val="a0"/>
    <w:link w:val="2"/>
    <w:uiPriority w:val="9"/>
    <w:rsid w:val="00C973F8"/>
    <w:rPr>
      <w:rFonts w:ascii="宋体" w:eastAsia="宋体" w:hAnsi="宋体" w:cs="宋体"/>
      <w:b/>
      <w:bCs/>
      <w:kern w:val="0"/>
      <w:sz w:val="36"/>
      <w:szCs w:val="36"/>
    </w:rPr>
  </w:style>
  <w:style w:type="paragraph" w:styleId="a7">
    <w:name w:val="Normal (Web)"/>
    <w:basedOn w:val="a"/>
    <w:uiPriority w:val="99"/>
    <w:semiHidden/>
    <w:unhideWhenUsed/>
    <w:rsid w:val="00C973F8"/>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C973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1909733">
      <w:bodyDiv w:val="1"/>
      <w:marLeft w:val="0"/>
      <w:marRight w:val="0"/>
      <w:marTop w:val="0"/>
      <w:marBottom w:val="0"/>
      <w:divBdr>
        <w:top w:val="none" w:sz="0" w:space="0" w:color="auto"/>
        <w:left w:val="none" w:sz="0" w:space="0" w:color="auto"/>
        <w:bottom w:val="none" w:sz="0" w:space="0" w:color="auto"/>
        <w:right w:val="none" w:sz="0" w:space="0" w:color="auto"/>
      </w:divBdr>
      <w:divsChild>
        <w:div w:id="664238323">
          <w:marLeft w:val="0"/>
          <w:marRight w:val="0"/>
          <w:marTop w:val="150"/>
          <w:marBottom w:val="375"/>
          <w:divBdr>
            <w:top w:val="none" w:sz="0" w:space="0" w:color="auto"/>
            <w:left w:val="none" w:sz="0" w:space="0" w:color="auto"/>
            <w:bottom w:val="none" w:sz="0" w:space="0" w:color="auto"/>
            <w:right w:val="none" w:sz="0" w:space="0" w:color="auto"/>
          </w:divBdr>
        </w:div>
        <w:div w:id="18611588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604</Words>
  <Characters>3447</Characters>
  <Application>Microsoft Office Word</Application>
  <DocSecurity>0</DocSecurity>
  <Lines>28</Lines>
  <Paragraphs>8</Paragraphs>
  <ScaleCrop>false</ScaleCrop>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2022-09-28T00:48:00Z</dcterms:created>
  <dcterms:modified xsi:type="dcterms:W3CDTF">2022-09-28T00:59:00Z</dcterms:modified>
</cp:coreProperties>
</file>