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1400" w:lineRule="exact"/>
        <w:jc w:val="center"/>
        <w:rPr>
          <w:rFonts w:asciiTheme="majorEastAsia" w:hAnsiTheme="majorEastAsia" w:eastAsiaTheme="majorEastAsia"/>
          <w:color w:val="FF0000"/>
          <w:spacing w:val="80"/>
          <w:w w:val="55"/>
          <w:sz w:val="72"/>
          <w:szCs w:val="84"/>
          <w:lang w:eastAsia="zh-CN"/>
        </w:rPr>
      </w:pPr>
      <w:r>
        <w:rPr>
          <w:rFonts w:hint="eastAsia" w:asciiTheme="majorEastAsia" w:hAnsiTheme="majorEastAsia" w:eastAsiaTheme="majorEastAsia"/>
          <w:color w:val="C00000"/>
          <w:sz w:val="72"/>
          <w:szCs w:val="84"/>
          <w:lang w:eastAsia="zh-CN"/>
        </w:rPr>
        <w:t>吉林大学珠海学院科研</w:t>
      </w:r>
      <w:r>
        <w:rPr>
          <w:rFonts w:hint="eastAsia" w:ascii="宋体" w:hAnsi="宋体" w:eastAsia="宋体" w:cs="Times New Roman"/>
          <w:color w:val="C00000"/>
          <w:sz w:val="72"/>
          <w:szCs w:val="84"/>
          <w:lang w:eastAsia="zh-CN"/>
        </w:rPr>
        <w:t>处</w:t>
      </w:r>
    </w:p>
    <w:p>
      <w:pPr>
        <w:tabs>
          <w:tab w:val="left" w:pos="3991"/>
        </w:tabs>
        <w:spacing w:line="400" w:lineRule="exact"/>
        <w:rPr>
          <w:rFonts w:ascii="仿宋_GB2312" w:hAnsi="宋体" w:eastAsia="仿宋_GB2312"/>
          <w:sz w:val="32"/>
          <w:szCs w:val="32"/>
          <w:lang w:eastAsia="zh-CN"/>
        </w:rPr>
      </w:pPr>
      <w:r>
        <w:rPr>
          <w:rFonts w:ascii="仿宋_GB2312" w:hAnsi="宋体" w:eastAsia="仿宋_GB2312"/>
          <w:sz w:val="32"/>
          <w:szCs w:val="32"/>
          <w:lang w:eastAsia="zh-CN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-335280</wp:posOffset>
                </wp:positionH>
                <wp:positionV relativeFrom="paragraph">
                  <wp:posOffset>133350</wp:posOffset>
                </wp:positionV>
                <wp:extent cx="6060440" cy="0"/>
                <wp:effectExtent l="0" t="28575" r="10160" b="34925"/>
                <wp:wrapNone/>
                <wp:docPr id="1" name="Line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6060440" cy="0"/>
                        </a:xfrm>
                        <a:prstGeom prst="line">
                          <a:avLst/>
                        </a:prstGeom>
                        <a:ln w="57150" cap="flat" cmpd="thickThin">
                          <a:solidFill>
                            <a:srgbClr val="FF0000"/>
                          </a:solidFill>
                          <a:prstDash val="solid"/>
                          <a:headEnd type="none" w="med" len="med"/>
                          <a:tailEnd type="none" w="med" len="med"/>
                        </a:ln>
                      </wps:spPr>
                      <wps:bodyPr upright="1"/>
                    </wps:wsp>
                  </a:graphicData>
                </a:graphic>
              </wp:anchor>
            </w:drawing>
          </mc:Choice>
          <mc:Fallback>
            <w:pict>
              <v:line id="Line 2" o:spid="_x0000_s1026" o:spt="20" style="position:absolute;left:0pt;margin-left:-26.4pt;margin-top:10.5pt;height:0pt;width:477.2pt;z-index:251658240;mso-width-relative:page;mso-height-relative:page;" filled="f" stroked="t" coordsize="21600,21600" o:gfxdata="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">
                <v:fill on="f" focussize="0,0"/>
                <v:stroke weight="4.5pt" color="#FF0000" linestyle="thickThin" joinstyle="round"/>
                <v:imagedata o:title=""/>
                <o:lock v:ext="edit" aspectratio="f"/>
              </v:line>
            </w:pict>
          </mc:Fallback>
        </mc:AlternateContent>
      </w:r>
    </w:p>
    <w:p>
      <w:pPr>
        <w:tabs>
          <w:tab w:val="left" w:pos="3991"/>
        </w:tabs>
        <w:spacing w:beforeLines="50" w:line="400" w:lineRule="exact"/>
        <w:jc w:val="right"/>
        <w:rPr>
          <w:rFonts w:ascii="仿宋_GB2312" w:eastAsia="仿宋_GB2312"/>
          <w:sz w:val="32"/>
          <w:szCs w:val="32"/>
          <w:lang w:eastAsia="zh-CN"/>
        </w:rPr>
      </w:pPr>
      <w:r>
        <w:rPr>
          <w:rFonts w:hint="eastAsia" w:ascii="仿宋_GB2312" w:hAnsi="宋体" w:eastAsia="仿宋_GB2312"/>
          <w:sz w:val="32"/>
          <w:szCs w:val="32"/>
          <w:lang w:eastAsia="zh-CN"/>
        </w:rPr>
        <w:t>院科字〔2019〕</w:t>
      </w:r>
      <w:r>
        <w:rPr>
          <w:rFonts w:hint="eastAsia" w:ascii="仿宋_GB2312" w:hAnsi="宋体" w:eastAsia="仿宋_GB2312"/>
          <w:sz w:val="32"/>
          <w:szCs w:val="32"/>
          <w:lang w:val="en-US" w:eastAsia="zh-CN"/>
        </w:rPr>
        <w:t>56</w:t>
      </w:r>
      <w:r>
        <w:rPr>
          <w:rFonts w:hint="eastAsia" w:ascii="仿宋_GB2312" w:hAnsi="宋体" w:eastAsia="仿宋_GB2312"/>
          <w:sz w:val="32"/>
          <w:szCs w:val="32"/>
          <w:lang w:eastAsia="zh-CN"/>
        </w:rPr>
        <w:t>号</w:t>
      </w:r>
    </w:p>
    <w:p>
      <w:pPr>
        <w:spacing w:afterLines="50"/>
        <w:jc w:val="center"/>
        <w:rPr>
          <w:rFonts w:cs="Times New Roman" w:asciiTheme="majorEastAsia" w:hAnsiTheme="majorEastAsia" w:eastAsiaTheme="majorEastAsia"/>
          <w:b/>
          <w:color w:val="000000"/>
          <w:sz w:val="44"/>
          <w:szCs w:val="44"/>
          <w:lang w:eastAsia="zh-CN"/>
        </w:rPr>
      </w:pPr>
    </w:p>
    <w:p>
      <w:pPr>
        <w:widowControl/>
        <w:shd w:val="clear" w:color="auto" w:fill="FFFFFF"/>
        <w:spacing w:line="384" w:lineRule="auto"/>
        <w:jc w:val="center"/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</w:pPr>
      <w:r>
        <w:rPr>
          <w:rFonts w:hint="eastAsia" w:asciiTheme="majorEastAsia" w:hAnsiTheme="majorEastAsia" w:eastAsiaTheme="majorEastAsia"/>
          <w:b/>
          <w:sz w:val="44"/>
          <w:szCs w:val="44"/>
          <w:lang w:eastAsia="zh-CN"/>
        </w:rPr>
        <w:t>关于转发“广东省科学技术厅关于组织申报2019年广东省工程技术研究中心”的通知</w:t>
      </w:r>
      <w:r>
        <w:rPr>
          <w:rFonts w:hint="eastAsia" w:asciiTheme="majorEastAsia" w:hAnsiTheme="majorEastAsia" w:eastAsiaTheme="majorEastAsia"/>
          <w:b/>
          <w:sz w:val="44"/>
          <w:szCs w:val="44"/>
          <w:lang w:val="en-US" w:eastAsia="zh-CN"/>
        </w:rPr>
        <w:t>”</w:t>
      </w:r>
    </w:p>
    <w:p>
      <w:pPr>
        <w:spacing w:line="480" w:lineRule="exact"/>
        <w:jc w:val="left"/>
        <w:rPr>
          <w:rFonts w:hint="eastAsia" w:ascii="仿宋" w:hAnsi="仿宋" w:eastAsia="仿宋" w:cs="仿宋"/>
          <w:color w:val="000000"/>
          <w:sz w:val="32"/>
          <w:szCs w:val="32"/>
        </w:rPr>
      </w:pPr>
      <w:r>
        <w:rPr>
          <w:rFonts w:hint="eastAsia" w:ascii="仿宋" w:hAnsi="仿宋" w:eastAsia="仿宋" w:cs="仿宋"/>
          <w:color w:val="000000"/>
          <w:sz w:val="32"/>
          <w:szCs w:val="32"/>
        </w:rPr>
        <w:t>学院各单位：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根据《广东省科学技术厅关于组织申报2019年广东省工程技术研究中心的通知 》要求，2019年广东省工程技术研究中心申报工作已经开始，现将通知有关事项转发各单位，请各单位认真组织申报。</w:t>
      </w:r>
    </w:p>
    <w:p>
      <w:pPr>
        <w:spacing w:line="480" w:lineRule="exact"/>
        <w:ind w:firstLine="640" w:firstLineChars="200"/>
        <w:rPr>
          <w:rFonts w:hint="default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</w:pPr>
      <w:r>
        <w:rPr>
          <w:rFonts w:hint="eastAsia" w:ascii="仿宋" w:hAnsi="仿宋" w:eastAsia="仿宋" w:cs="仿宋"/>
          <w:color w:val="000000"/>
          <w:sz w:val="32"/>
          <w:szCs w:val="32"/>
          <w:lang w:val="en-US" w:eastAsia="zh-CN"/>
        </w:rPr>
        <w:t>2019年“广东省工程技术研究中心”我校限额申报一项。请认真阅读《通知》，符合条件的单位可通过“广东省科技业务管理阳光政务平台”进行申报。系统提交时间为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2019年9月16日下午17：00点前，并将电子版材料发送邮箱至：</w:t>
      </w:r>
      <w:r>
        <w:rPr>
          <w:rFonts w:hint="eastAsia" w:ascii="仿宋" w:hAnsi="仿宋" w:eastAsia="仿宋" w:cs="仿宋"/>
          <w:b w:val="0"/>
          <w:bCs w:val="0"/>
          <w:color w:val="000000"/>
          <w:sz w:val="32"/>
          <w:szCs w:val="32"/>
          <w:highlight w:val="none"/>
          <w:lang w:val="en-US" w:eastAsia="zh-CN"/>
        </w:rPr>
        <w:t>kycjluzh@126.com；纸质版申报书系统审核立项后，一式叁份（白色封皮胶装，双面A4打印）于2019年9月30日下午17：00前报送至科研处213室</w:t>
      </w:r>
      <w:r>
        <w:rPr>
          <w:rFonts w:hint="eastAsia" w:ascii="仿宋" w:hAnsi="仿宋" w:eastAsia="仿宋" w:cs="仿宋"/>
          <w:color w:val="000000"/>
          <w:sz w:val="32"/>
          <w:szCs w:val="32"/>
          <w:highlight w:val="none"/>
          <w:lang w:val="en-US" w:eastAsia="zh-CN"/>
        </w:rPr>
        <w:t>，</w:t>
      </w:r>
      <w:r>
        <w:rPr>
          <w:rFonts w:hint="eastAsia" w:ascii="仿宋" w:hAnsi="仿宋" w:eastAsia="仿宋" w:cs="仿宋"/>
          <w:b/>
          <w:bCs/>
          <w:color w:val="000000"/>
          <w:sz w:val="32"/>
          <w:szCs w:val="32"/>
          <w:highlight w:val="none"/>
          <w:lang w:val="en-US" w:eastAsia="zh-CN"/>
        </w:rPr>
        <w:t>逾期不予受理。</w:t>
      </w:r>
    </w:p>
    <w:p>
      <w:pPr>
        <w:spacing w:line="480" w:lineRule="exact"/>
        <w:ind w:firstLine="640" w:firstLineChars="200"/>
        <w:rPr>
          <w:rFonts w:hint="eastAsia" w:ascii="仿宋" w:hAnsi="仿宋" w:eastAsia="仿宋" w:cs="仿宋"/>
          <w:color w:val="FF0000"/>
          <w:sz w:val="32"/>
          <w:szCs w:val="32"/>
          <w:highlight w:val="none"/>
          <w:lang w:val="en-US" w:eastAsia="zh-CN"/>
        </w:rPr>
      </w:pP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 xml:space="preserve">联系人：朱禹铮     梅耀敏       联系电话：13798962651  </w:t>
      </w:r>
    </w:p>
    <w:p>
      <w:pPr>
        <w:spacing w:line="480" w:lineRule="exact"/>
        <w:ind w:firstLine="1920" w:firstLineChars="600"/>
        <w:rPr>
          <w:rFonts w:hint="eastAsia" w:eastAsia="仿宋_GB2312"/>
          <w:color w:val="000000"/>
          <w:sz w:val="32"/>
          <w:szCs w:val="32"/>
          <w:lang w:val="en-US" w:eastAsia="zh-CN"/>
        </w:rPr>
      </w:pP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附件1：广东省科学技术厅关于组织申报2019年广东省工程技术研究中心的通知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  <w:lang w:val="en-US" w:eastAsia="zh-CN"/>
        </w:rPr>
      </w:pPr>
      <w:r>
        <w:rPr>
          <w:rFonts w:hint="eastAsia" w:eastAsia="仿宋_GB2312"/>
          <w:color w:val="000000"/>
          <w:sz w:val="32"/>
          <w:szCs w:val="32"/>
          <w:lang w:val="en-US" w:eastAsia="zh-CN"/>
        </w:rPr>
        <w:t>附件2：广东省工程技术研究中心申报指引</w:t>
      </w:r>
    </w:p>
    <w:p>
      <w:pPr>
        <w:spacing w:line="480" w:lineRule="exact"/>
        <w:ind w:firstLine="640" w:firstLineChars="200"/>
        <w:rPr>
          <w:rFonts w:hint="eastAsia" w:eastAsia="仿宋_GB2312"/>
          <w:color w:val="000000"/>
          <w:sz w:val="32"/>
          <w:szCs w:val="32"/>
        </w:rPr>
      </w:pPr>
    </w:p>
    <w:p>
      <w:pPr>
        <w:spacing w:line="560" w:lineRule="exact"/>
        <w:ind w:right="640" w:firstLine="5760" w:firstLineChars="1800"/>
        <w:rPr>
          <w:rFonts w:eastAsia="仿宋_GB2312"/>
          <w:color w:val="000000"/>
          <w:sz w:val="32"/>
          <w:szCs w:val="32"/>
        </w:rPr>
      </w:pPr>
    </w:p>
    <w:p>
      <w:pPr>
        <w:spacing w:line="560" w:lineRule="exact"/>
        <w:ind w:right="640" w:firstLine="5760" w:firstLineChars="1800"/>
        <w:rPr>
          <w:rFonts w:hint="eastAsia"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科研处</w:t>
      </w:r>
    </w:p>
    <w:p>
      <w:pPr>
        <w:spacing w:line="560" w:lineRule="exact"/>
        <w:ind w:right="640"/>
        <w:jc w:val="right"/>
        <w:rPr>
          <w:rFonts w:eastAsia="仿宋_GB2312"/>
          <w:color w:val="000000"/>
          <w:sz w:val="32"/>
          <w:szCs w:val="32"/>
        </w:rPr>
      </w:pPr>
      <w:r>
        <w:rPr>
          <w:rFonts w:eastAsia="仿宋_GB2312"/>
          <w:color w:val="000000"/>
          <w:sz w:val="32"/>
          <w:szCs w:val="32"/>
        </w:rPr>
        <w:t>201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9</w:t>
      </w:r>
      <w:r>
        <w:rPr>
          <w:rFonts w:hAnsi="仿宋_GB2312" w:eastAsia="仿宋_GB2312"/>
          <w:color w:val="000000"/>
          <w:sz w:val="32"/>
          <w:szCs w:val="32"/>
        </w:rPr>
        <w:t>年</w:t>
      </w:r>
      <w:r>
        <w:rPr>
          <w:rFonts w:hint="eastAsia" w:hAnsi="仿宋_GB2312" w:eastAsia="仿宋_GB2312"/>
          <w:color w:val="000000"/>
          <w:sz w:val="32"/>
          <w:szCs w:val="32"/>
          <w:lang w:val="en-US" w:eastAsia="zh-CN"/>
        </w:rPr>
        <w:t>8</w:t>
      </w:r>
      <w:r>
        <w:rPr>
          <w:rFonts w:hAnsi="仿宋_GB2312" w:eastAsia="仿宋_GB2312"/>
          <w:color w:val="000000"/>
          <w:sz w:val="32"/>
          <w:szCs w:val="32"/>
        </w:rPr>
        <w:t>月</w:t>
      </w:r>
      <w:r>
        <w:rPr>
          <w:rFonts w:hint="eastAsia" w:eastAsia="仿宋_GB2312"/>
          <w:color w:val="000000"/>
          <w:sz w:val="32"/>
          <w:szCs w:val="32"/>
          <w:lang w:val="en-US" w:eastAsia="zh-CN"/>
        </w:rPr>
        <w:t>21</w:t>
      </w:r>
      <w:bookmarkStart w:id="0" w:name="_GoBack"/>
      <w:bookmarkEnd w:id="0"/>
      <w:r>
        <w:rPr>
          <w:rFonts w:hAnsi="仿宋_GB2312" w:eastAsia="仿宋_GB2312"/>
          <w:color w:val="000000"/>
          <w:sz w:val="32"/>
          <w:szCs w:val="32"/>
        </w:rPr>
        <w:t>日</w:t>
      </w:r>
    </w:p>
    <w:p>
      <w:pPr>
        <w:widowControl/>
        <w:rPr>
          <w:rFonts w:eastAsia="仿宋_GB2312"/>
          <w:sz w:val="32"/>
          <w:szCs w:val="32"/>
          <w:lang w:eastAsia="zh-CN"/>
        </w:rPr>
      </w:pPr>
    </w:p>
    <w:sectPr>
      <w:footerReference r:id="rId3" w:type="default"/>
      <w:pgSz w:w="11930" w:h="16820"/>
      <w:pgMar w:top="1440" w:right="1800" w:bottom="1440" w:left="1800" w:header="720" w:footer="1191" w:gutter="0"/>
      <w:cols w:space="720" w:num="1"/>
      <w:docGrid w:linePitch="299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86"/>
    <w:family w:val="auto"/>
    <w:pitch w:val="default"/>
    <w:sig w:usb0="E0002EFF" w:usb1="C000785B" w:usb2="00000009" w:usb3="00000000" w:csb0="400001FF" w:csb1="FFFF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Bdr>
        <w:bottom w:val="thickThinSmallGap" w:color="FF0000" w:sz="24" w:space="2"/>
      </w:pBdr>
      <w:spacing w:line="220" w:lineRule="atLeast"/>
      <w:ind w:left="-284" w:leftChars="-129" w:right="-381" w:rightChars="-173"/>
      <w:rPr>
        <w:color w:val="FF0000"/>
      </w:rPr>
    </w:pPr>
  </w:p>
  <w:p>
    <w:pPr>
      <w:spacing w:line="440" w:lineRule="exact"/>
      <w:rPr>
        <w:rFonts w:ascii="仿宋_GB2312" w:eastAsia="仿宋_GB2312"/>
        <w:sz w:val="32"/>
        <w:szCs w:val="32"/>
      </w:rPr>
    </w:pPr>
  </w:p>
  <w:p>
    <w:pPr>
      <w:pStyle w:val="5"/>
    </w:pP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71"/>
  <w:bordersDoNotSurroundHeader w:val="0"/>
  <w:bordersDoNotSurroundFooter w:val="0"/>
  <w:documentProtection w:enforcement="0"/>
  <w:defaultTabStop w:val="720"/>
  <w:evenAndOddHeaders w:val="1"/>
  <w:drawingGridHorizontalSpacing w:val="110"/>
  <w:displayHorizontalDrawingGridEvery w:val="1"/>
  <w:displayVerticalDrawingGridEvery w:val="1"/>
  <w:noPunctuationKerning w:val="1"/>
  <w:characterSpacingControl w:val="doNotCompress"/>
  <w:compat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27964"/>
    <w:rsid w:val="00032FC7"/>
    <w:rsid w:val="00033001"/>
    <w:rsid w:val="000611BE"/>
    <w:rsid w:val="00081957"/>
    <w:rsid w:val="000A1B6A"/>
    <w:rsid w:val="00144C74"/>
    <w:rsid w:val="00152852"/>
    <w:rsid w:val="00160A1C"/>
    <w:rsid w:val="001704DB"/>
    <w:rsid w:val="00170CEA"/>
    <w:rsid w:val="00180949"/>
    <w:rsid w:val="001A34E4"/>
    <w:rsid w:val="001F3810"/>
    <w:rsid w:val="002222BC"/>
    <w:rsid w:val="00276AB9"/>
    <w:rsid w:val="002851FB"/>
    <w:rsid w:val="002C0350"/>
    <w:rsid w:val="002D4AB3"/>
    <w:rsid w:val="003A4D4F"/>
    <w:rsid w:val="003A5FA0"/>
    <w:rsid w:val="003B671F"/>
    <w:rsid w:val="003D6698"/>
    <w:rsid w:val="0045590F"/>
    <w:rsid w:val="004D34BC"/>
    <w:rsid w:val="004F516C"/>
    <w:rsid w:val="00570F48"/>
    <w:rsid w:val="0059056F"/>
    <w:rsid w:val="006146B1"/>
    <w:rsid w:val="006669A0"/>
    <w:rsid w:val="006800BB"/>
    <w:rsid w:val="006F2814"/>
    <w:rsid w:val="006F3081"/>
    <w:rsid w:val="007353EE"/>
    <w:rsid w:val="00737321"/>
    <w:rsid w:val="007474AB"/>
    <w:rsid w:val="007552F8"/>
    <w:rsid w:val="007B5438"/>
    <w:rsid w:val="007D3392"/>
    <w:rsid w:val="00854AF2"/>
    <w:rsid w:val="008649E4"/>
    <w:rsid w:val="0087165E"/>
    <w:rsid w:val="00885853"/>
    <w:rsid w:val="00891A3E"/>
    <w:rsid w:val="00891C05"/>
    <w:rsid w:val="008F3763"/>
    <w:rsid w:val="009442B9"/>
    <w:rsid w:val="00944EC2"/>
    <w:rsid w:val="009543C0"/>
    <w:rsid w:val="00957F67"/>
    <w:rsid w:val="009C2D84"/>
    <w:rsid w:val="009C3B00"/>
    <w:rsid w:val="00A00E3B"/>
    <w:rsid w:val="00AA7A2C"/>
    <w:rsid w:val="00AE63A9"/>
    <w:rsid w:val="00AF421F"/>
    <w:rsid w:val="00B209C6"/>
    <w:rsid w:val="00B52EF4"/>
    <w:rsid w:val="00B66D4D"/>
    <w:rsid w:val="00BD263E"/>
    <w:rsid w:val="00BE4571"/>
    <w:rsid w:val="00BF5548"/>
    <w:rsid w:val="00C118F8"/>
    <w:rsid w:val="00C4281E"/>
    <w:rsid w:val="00C76AF8"/>
    <w:rsid w:val="00C76B68"/>
    <w:rsid w:val="00C77CEE"/>
    <w:rsid w:val="00C93B4F"/>
    <w:rsid w:val="00CF2CE3"/>
    <w:rsid w:val="00D2117F"/>
    <w:rsid w:val="00D27964"/>
    <w:rsid w:val="00D335F2"/>
    <w:rsid w:val="00D36A7E"/>
    <w:rsid w:val="00D54794"/>
    <w:rsid w:val="00D76296"/>
    <w:rsid w:val="00DB4969"/>
    <w:rsid w:val="00E15F29"/>
    <w:rsid w:val="00E36B54"/>
    <w:rsid w:val="00E4422C"/>
    <w:rsid w:val="00E748BF"/>
    <w:rsid w:val="00EC16E1"/>
    <w:rsid w:val="00EC29F3"/>
    <w:rsid w:val="00ED761C"/>
    <w:rsid w:val="00F52778"/>
    <w:rsid w:val="00F63BD0"/>
    <w:rsid w:val="00FB0ECA"/>
    <w:rsid w:val="00FD4957"/>
    <w:rsid w:val="05F62E73"/>
    <w:rsid w:val="067B40BC"/>
    <w:rsid w:val="06987A1C"/>
    <w:rsid w:val="06F20703"/>
    <w:rsid w:val="0FD21DC2"/>
    <w:rsid w:val="0FDB338B"/>
    <w:rsid w:val="10DA18EF"/>
    <w:rsid w:val="10F75934"/>
    <w:rsid w:val="120B5DF0"/>
    <w:rsid w:val="124F355E"/>
    <w:rsid w:val="137666D7"/>
    <w:rsid w:val="16402143"/>
    <w:rsid w:val="197F7338"/>
    <w:rsid w:val="1A9455D7"/>
    <w:rsid w:val="1C4757CF"/>
    <w:rsid w:val="200302C0"/>
    <w:rsid w:val="20E050D7"/>
    <w:rsid w:val="21142E77"/>
    <w:rsid w:val="22351EC4"/>
    <w:rsid w:val="24707CB6"/>
    <w:rsid w:val="25731EF6"/>
    <w:rsid w:val="25973A11"/>
    <w:rsid w:val="27803091"/>
    <w:rsid w:val="27C771DB"/>
    <w:rsid w:val="29C97F80"/>
    <w:rsid w:val="2A847E05"/>
    <w:rsid w:val="2A976B12"/>
    <w:rsid w:val="2D773BDD"/>
    <w:rsid w:val="2E2C2C6A"/>
    <w:rsid w:val="2EF66F26"/>
    <w:rsid w:val="2F55672F"/>
    <w:rsid w:val="304C0661"/>
    <w:rsid w:val="3289677F"/>
    <w:rsid w:val="33856A8E"/>
    <w:rsid w:val="35E4313A"/>
    <w:rsid w:val="379A2D75"/>
    <w:rsid w:val="38B77DA3"/>
    <w:rsid w:val="3DB24EE7"/>
    <w:rsid w:val="3EC50F93"/>
    <w:rsid w:val="3F0C0513"/>
    <w:rsid w:val="3F0E3B73"/>
    <w:rsid w:val="40225712"/>
    <w:rsid w:val="41E662F8"/>
    <w:rsid w:val="43395B6C"/>
    <w:rsid w:val="466A1470"/>
    <w:rsid w:val="47B44A5C"/>
    <w:rsid w:val="49707384"/>
    <w:rsid w:val="4A340CAB"/>
    <w:rsid w:val="4B286A76"/>
    <w:rsid w:val="4C5F441E"/>
    <w:rsid w:val="4CC92917"/>
    <w:rsid w:val="50F82005"/>
    <w:rsid w:val="51692372"/>
    <w:rsid w:val="52812993"/>
    <w:rsid w:val="52FD6CF0"/>
    <w:rsid w:val="54F31D5D"/>
    <w:rsid w:val="55CF4430"/>
    <w:rsid w:val="561436C4"/>
    <w:rsid w:val="57327D4B"/>
    <w:rsid w:val="58612B6B"/>
    <w:rsid w:val="589347A0"/>
    <w:rsid w:val="58D93D60"/>
    <w:rsid w:val="5D230B3A"/>
    <w:rsid w:val="5D701798"/>
    <w:rsid w:val="5D997ED3"/>
    <w:rsid w:val="5EFA2BC8"/>
    <w:rsid w:val="609C4A6C"/>
    <w:rsid w:val="625608F6"/>
    <w:rsid w:val="625D650A"/>
    <w:rsid w:val="627256A9"/>
    <w:rsid w:val="63652967"/>
    <w:rsid w:val="645B4871"/>
    <w:rsid w:val="64C973BA"/>
    <w:rsid w:val="64DE7068"/>
    <w:rsid w:val="6507255A"/>
    <w:rsid w:val="65D33436"/>
    <w:rsid w:val="66EA50AD"/>
    <w:rsid w:val="685439F3"/>
    <w:rsid w:val="68DA785D"/>
    <w:rsid w:val="69096858"/>
    <w:rsid w:val="6ADA1601"/>
    <w:rsid w:val="6B0D4AB2"/>
    <w:rsid w:val="6B681478"/>
    <w:rsid w:val="6C0B04B5"/>
    <w:rsid w:val="6E6B3B8F"/>
    <w:rsid w:val="6E800753"/>
    <w:rsid w:val="704E6E85"/>
    <w:rsid w:val="717C61FC"/>
    <w:rsid w:val="73404930"/>
    <w:rsid w:val="73C54194"/>
    <w:rsid w:val="78473F9A"/>
    <w:rsid w:val="796913AF"/>
    <w:rsid w:val="79D91228"/>
    <w:rsid w:val="7A1C60A8"/>
    <w:rsid w:val="7AED28D6"/>
    <w:rsid w:val="7C0D29DE"/>
    <w:rsid w:val="7CBB0336"/>
    <w:rsid w:val="7DFF3B79"/>
    <w:rsid w:val="7F537229"/>
    <w:rsid w:val="7F56007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fillcolor="#FFFFFF" fill="t" stroke="t">
      <v:fill on="t" focussize="0,0"/>
      <v:stroke color="#000000"/>
    </o:shapedefaults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Calibri" w:hAnsi="Calibri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1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qFormat="1" w:unhideWhenUsed="0" w:uiPriority="1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qFormat="1" w:unhideWhenUsed="0" w:uiPriority="0" w:semiHidden="0" w:name="Hyperlink"/>
    <w:lsdException w:unhideWhenUsed="0" w:uiPriority="0" w:semiHidden="0" w:name="FollowedHyperlink"/>
    <w:lsdException w:qFormat="1" w:unhideWhenUsed="0" w:uiPriority="22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qFormat="1"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1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1"/>
    <w:pPr>
      <w:widowControl w:val="0"/>
    </w:pPr>
    <w:rPr>
      <w:rFonts w:asciiTheme="minorHAnsi" w:hAnsiTheme="minorHAnsi" w:eastAsiaTheme="minorHAnsi" w:cstheme="minorBidi"/>
      <w:sz w:val="22"/>
      <w:szCs w:val="22"/>
      <w:lang w:val="en-US" w:eastAsia="en-US" w:bidi="ar-SA"/>
    </w:rPr>
  </w:style>
  <w:style w:type="paragraph" w:styleId="2">
    <w:name w:val="heading 1"/>
    <w:basedOn w:val="1"/>
    <w:next w:val="1"/>
    <w:qFormat/>
    <w:uiPriority w:val="1"/>
    <w:pPr>
      <w:ind w:left="572"/>
      <w:outlineLvl w:val="0"/>
    </w:pPr>
    <w:rPr>
      <w:rFonts w:ascii="宋体" w:hAnsi="宋体" w:eastAsia="宋体"/>
      <w:sz w:val="32"/>
      <w:szCs w:val="32"/>
    </w:rPr>
  </w:style>
  <w:style w:type="paragraph" w:styleId="3">
    <w:name w:val="heading 2"/>
    <w:basedOn w:val="1"/>
    <w:next w:val="1"/>
    <w:qFormat/>
    <w:uiPriority w:val="1"/>
    <w:pPr>
      <w:ind w:left="127"/>
      <w:outlineLvl w:val="1"/>
    </w:pPr>
    <w:rPr>
      <w:rFonts w:ascii="宋体" w:hAnsi="宋体" w:eastAsia="宋体"/>
      <w:sz w:val="31"/>
      <w:szCs w:val="31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8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4">
    <w:name w:val="Body Text"/>
    <w:basedOn w:val="1"/>
    <w:qFormat/>
    <w:uiPriority w:val="1"/>
    <w:pPr>
      <w:spacing w:before="7"/>
      <w:ind w:left="129"/>
    </w:pPr>
    <w:rPr>
      <w:rFonts w:ascii="宋体" w:hAnsi="宋体" w:eastAsia="宋体"/>
      <w:sz w:val="30"/>
      <w:szCs w:val="30"/>
    </w:rPr>
  </w:style>
  <w:style w:type="paragraph" w:styleId="5">
    <w:name w:val="footer"/>
    <w:basedOn w:val="1"/>
    <w:link w:val="18"/>
    <w:qFormat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6">
    <w:name w:val="header"/>
    <w:basedOn w:val="1"/>
    <w:link w:val="17"/>
    <w:qFormat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table" w:styleId="9">
    <w:name w:val="Table Grid"/>
    <w:basedOn w:val="8"/>
    <w:qFormat/>
    <w:uiPriority w:val="0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character" w:styleId="11">
    <w:name w:val="Strong"/>
    <w:basedOn w:val="10"/>
    <w:qFormat/>
    <w:uiPriority w:val="22"/>
    <w:rPr>
      <w:b/>
      <w:bCs/>
    </w:rPr>
  </w:style>
  <w:style w:type="character" w:styleId="12">
    <w:name w:val="Hyperlink"/>
    <w:basedOn w:val="10"/>
    <w:qFormat/>
    <w:uiPriority w:val="0"/>
    <w:rPr>
      <w:color w:val="0000FF" w:themeColor="hyperlink"/>
      <w:u w:val="single"/>
      <w14:textFill>
        <w14:solidFill>
          <w14:schemeClr w14:val="hlink"/>
        </w14:solidFill>
      </w14:textFill>
    </w:rPr>
  </w:style>
  <w:style w:type="table" w:customStyle="1" w:styleId="13">
    <w:name w:val="Table Normal"/>
    <w:unhideWhenUsed/>
    <w:qFormat/>
    <w:uiPriority w:val="2"/>
    <w:tblPr>
      <w:tblLayout w:type="fixed"/>
      <w:tblCellMar>
        <w:top w:w="0" w:type="dxa"/>
        <w:left w:w="0" w:type="dxa"/>
        <w:bottom w:w="0" w:type="dxa"/>
        <w:right w:w="0" w:type="dxa"/>
      </w:tblCellMar>
    </w:tblPr>
  </w:style>
  <w:style w:type="paragraph" w:styleId="14">
    <w:name w:val="List Paragraph"/>
    <w:basedOn w:val="1"/>
    <w:qFormat/>
    <w:uiPriority w:val="1"/>
  </w:style>
  <w:style w:type="paragraph" w:customStyle="1" w:styleId="15">
    <w:name w:val="Table Paragraph"/>
    <w:basedOn w:val="1"/>
    <w:qFormat/>
    <w:uiPriority w:val="1"/>
  </w:style>
  <w:style w:type="paragraph" w:customStyle="1" w:styleId="16">
    <w:name w:val="dahei"/>
    <w:basedOn w:val="1"/>
    <w:qFormat/>
    <w:uiPriority w:val="0"/>
    <w:pPr>
      <w:widowControl/>
      <w:spacing w:before="100" w:beforeAutospacing="1" w:after="100" w:afterAutospacing="1"/>
    </w:pPr>
    <w:rPr>
      <w:rFonts w:ascii="宋体" w:hAnsi="宋体" w:cs="宋体"/>
      <w:sz w:val="24"/>
    </w:rPr>
  </w:style>
  <w:style w:type="character" w:customStyle="1" w:styleId="17">
    <w:name w:val="页眉 Char"/>
    <w:basedOn w:val="10"/>
    <w:link w:val="6"/>
    <w:qFormat/>
    <w:uiPriority w:val="0"/>
    <w:rPr>
      <w:rFonts w:eastAsiaTheme="minorHAnsi"/>
      <w:sz w:val="18"/>
      <w:szCs w:val="18"/>
      <w:lang w:eastAsia="en-US"/>
    </w:rPr>
  </w:style>
  <w:style w:type="character" w:customStyle="1" w:styleId="18">
    <w:name w:val="页脚 Char"/>
    <w:basedOn w:val="10"/>
    <w:link w:val="5"/>
    <w:qFormat/>
    <w:uiPriority w:val="0"/>
    <w:rPr>
      <w:rFonts w:eastAsiaTheme="minorHAnsi"/>
      <w:sz w:val="18"/>
      <w:szCs w:val="18"/>
      <w:lang w:eastAsia="en-US"/>
    </w:rPr>
  </w:style>
  <w:style w:type="paragraph" w:customStyle="1" w:styleId="19">
    <w:name w:val="p0"/>
    <w:basedOn w:val="1"/>
    <w:qFormat/>
    <w:uiPriority w:val="0"/>
    <w:pPr>
      <w:widowControl/>
      <w:jc w:val="both"/>
    </w:pPr>
    <w:rPr>
      <w:rFonts w:ascii="Times New Roman" w:hAnsi="Times New Roman" w:eastAsia="宋体" w:cs="Times New Roman"/>
      <w:sz w:val="21"/>
      <w:szCs w:val="21"/>
      <w:lang w:eastAsia="zh-CN"/>
    </w:r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2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6484FC7F-6026-4F3A-991C-8E700740A9CF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Hewlett-Packard Company</Company>
  <Pages>2</Pages>
  <Words>92</Words>
  <Characters>529</Characters>
  <Lines>4</Lines>
  <Paragraphs>1</Paragraphs>
  <TotalTime>3</TotalTime>
  <ScaleCrop>false</ScaleCrop>
  <LinksUpToDate>false</LinksUpToDate>
  <CharactersWithSpaces>620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2018-03-08T08:41:00Z</dcterms:created>
  <dc:creator>kobe</dc:creator>
  <cp:lastModifiedBy>汐颜</cp:lastModifiedBy>
  <dcterms:modified xsi:type="dcterms:W3CDTF">2019-08-20T14:20:42Z</dcterms:modified>
  <cp:revision>36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2018-03-07T00:00:00Z</vt:filetime>
  </property>
  <property fmtid="{D5CDD505-2E9C-101B-9397-08002B2CF9AE}" pid="3" name="Creator">
    <vt:lpwstr>ScandAll PRO V2.0.17</vt:lpwstr>
  </property>
  <property fmtid="{D5CDD505-2E9C-101B-9397-08002B2CF9AE}" pid="4" name="LastSaved">
    <vt:filetime>2018-03-08T00:00:00Z</vt:filetime>
  </property>
  <property fmtid="{D5CDD505-2E9C-101B-9397-08002B2CF9AE}" pid="5" name="KSOProductBuildVer">
    <vt:lpwstr>2052-11.1.0.8894</vt:lpwstr>
  </property>
</Properties>
</file>