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360" w:lineRule="auto"/>
        <w:ind w:right="-1079" w:rightChars="-514"/>
        <w:rPr>
          <w:rFonts w:asciiTheme="minorEastAsia" w:hAnsiTheme="minorEastAsia" w:eastAsiaTheme="minorEastAsia"/>
          <w:b/>
          <w:color w:val="FF0000"/>
          <w:w w:val="66"/>
          <w:sz w:val="84"/>
          <w:szCs w:val="84"/>
        </w:rPr>
      </w:pPr>
    </w:p>
    <w:p>
      <w:pPr>
        <w:spacing w:line="860" w:lineRule="exact"/>
        <w:rPr>
          <w:spacing w:val="58"/>
          <w:w w:val="69"/>
          <w:kern w:val="4"/>
        </w:rPr>
      </w:pPr>
      <w:r>
        <w:rPr>
          <w:rFonts w:asciiTheme="minorEastAsia" w:hAnsiTheme="minorEastAsia" w:eastAsiaTheme="minorEastAsia"/>
          <w:b/>
          <w:color w:val="FF0000"/>
          <w:spacing w:val="80"/>
          <w:w w:val="64"/>
          <w:sz w:val="84"/>
          <w:szCs w:val="84"/>
        </w:rPr>
        <mc:AlternateContent>
          <mc:Choice Requires="wps">
            <w:drawing>
              <wp:anchor distT="0" distB="0" distL="114300" distR="114300" simplePos="0" relativeHeight="251662336" behindDoc="0" locked="0" layoutInCell="1" allowOverlap="1">
                <wp:simplePos x="0" y="0"/>
                <wp:positionH relativeFrom="column">
                  <wp:posOffset>4871720</wp:posOffset>
                </wp:positionH>
                <wp:positionV relativeFrom="paragraph">
                  <wp:posOffset>121920</wp:posOffset>
                </wp:positionV>
                <wp:extent cx="1057275" cy="962025"/>
                <wp:effectExtent l="0" t="0" r="0"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57275" cy="962025"/>
                        </a:xfrm>
                        <a:prstGeom prst="rect">
                          <a:avLst/>
                        </a:prstGeom>
                        <a:noFill/>
                        <a:ln w="9525">
                          <a:noFill/>
                          <a:miter lim="800000"/>
                        </a:ln>
                      </wps:spPr>
                      <wps:txbx>
                        <w:txbxContent>
                          <w:p>
                            <w:pPr>
                              <w:rPr>
                                <w:rFonts w:asciiTheme="minorEastAsia" w:hAnsiTheme="minorEastAsia" w:eastAsiaTheme="minorEastAsia"/>
                                <w:b/>
                                <w:color w:val="FF0000"/>
                                <w:w w:val="68"/>
                                <w:sz w:val="84"/>
                                <w:szCs w:val="84"/>
                              </w:rPr>
                            </w:pPr>
                            <w:r>
                              <w:rPr>
                                <w:rFonts w:hint="eastAsia" w:asciiTheme="minorEastAsia" w:hAnsiTheme="minorEastAsia" w:eastAsiaTheme="minorEastAsia"/>
                                <w:b/>
                                <w:color w:val="FF0000"/>
                                <w:w w:val="68"/>
                                <w:sz w:val="84"/>
                                <w:szCs w:val="84"/>
                              </w:rPr>
                              <w:t>文件</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383.6pt;margin-top:9.6pt;height:75.75pt;width:83.25pt;z-index:251662336;mso-width-relative:page;mso-height-relative:page;" filled="f" stroked="f" coordsize="21600,21600" o:gfxdata="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&#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Rje2TXAAAACgEAAA8AAAAAAAAAAQAgAAAAIgAAAGRy&#10;cy9kb3ducmV2LnhtbFBLAQIUABQAAAAIAIdO4kD31OvZBgIAAN0DAAAOAAAAAAAAAAEAIAAAACYB&#10;AABkcnMvZTJvRG9jLnhtbFBLBQYAAAAABgAGAFkBAACeBQAAAAA=&#10;">
                <v:fill on="f" focussize="0,0"/>
                <v:stroke on="f" miterlimit="8" joinstyle="miter"/>
                <v:imagedata o:title=""/>
                <o:lock v:ext="edit" aspectratio="f"/>
                <v:textbox>
                  <w:txbxContent>
                    <w:p>
                      <w:pPr>
                        <w:rPr>
                          <w:rFonts w:asciiTheme="minorEastAsia" w:hAnsiTheme="minorEastAsia" w:eastAsiaTheme="minorEastAsia"/>
                          <w:b/>
                          <w:color w:val="FF0000"/>
                          <w:w w:val="68"/>
                          <w:sz w:val="84"/>
                          <w:szCs w:val="84"/>
                        </w:rPr>
                      </w:pPr>
                      <w:r>
                        <w:rPr>
                          <w:rFonts w:hint="eastAsia" w:asciiTheme="minorEastAsia" w:hAnsiTheme="minorEastAsia" w:eastAsiaTheme="minorEastAsia"/>
                          <w:b/>
                          <w:color w:val="FF0000"/>
                          <w:w w:val="68"/>
                          <w:sz w:val="84"/>
                          <w:szCs w:val="84"/>
                        </w:rPr>
                        <w:t>文件</w:t>
                      </w:r>
                    </w:p>
                  </w:txbxContent>
                </v:textbox>
              </v:shape>
            </w:pict>
          </mc:Fallback>
        </mc:AlternateContent>
      </w:r>
      <w:r>
        <w:rPr>
          <w:rFonts w:hint="eastAsia" w:asciiTheme="minorEastAsia" w:hAnsiTheme="minorEastAsia" w:eastAsiaTheme="minorEastAsia"/>
          <w:b/>
          <w:color w:val="FF0000"/>
          <w:spacing w:val="58"/>
          <w:w w:val="69"/>
          <w:kern w:val="4"/>
          <w:sz w:val="84"/>
          <w:szCs w:val="84"/>
        </w:rPr>
        <w:t>吉林大学珠海学院科研处</w:t>
      </w:r>
    </w:p>
    <w:p>
      <w:pPr>
        <w:spacing w:line="860" w:lineRule="exact"/>
        <w:ind w:right="-1079" w:rightChars="-514"/>
        <w:rPr>
          <w:rFonts w:asciiTheme="minorEastAsia" w:hAnsiTheme="minorEastAsia" w:eastAsiaTheme="minorEastAsia"/>
          <w:b/>
          <w:color w:val="FF0000"/>
          <w:w w:val="69"/>
          <w:sz w:val="84"/>
          <w:szCs w:val="84"/>
        </w:rPr>
      </w:pPr>
      <w:r>
        <w:rPr>
          <w:rFonts w:hint="eastAsia" w:asciiTheme="minorEastAsia" w:hAnsiTheme="minorEastAsia" w:eastAsiaTheme="minorEastAsia"/>
          <w:b/>
          <w:color w:val="FF0000"/>
          <w:w w:val="69"/>
          <w:sz w:val="84"/>
          <w:szCs w:val="84"/>
        </w:rPr>
        <w:t>吉林大学珠海学院党委办公室</w:t>
      </w:r>
    </w:p>
    <w:p>
      <w:pPr>
        <w:spacing w:beforeAutospacing="1" w:after="100" w:afterAutospacing="1" w:line="360" w:lineRule="auto"/>
        <w:ind w:right="-92" w:rightChars="-44" w:firstLine="2730" w:firstLineChars="1300"/>
        <w:rPr>
          <w:rFonts w:ascii="仿宋_GB2312" w:hAnsi="宋体" w:eastAsia="仿宋_GB2312"/>
          <w:b/>
          <w:color w:val="FF0000"/>
          <w:w w:val="66"/>
          <w:sz w:val="30"/>
          <w:szCs w:val="30"/>
        </w:rPr>
      </w:pPr>
      <w:r>
        <w:rPr>
          <w:rFonts w:asciiTheme="minorHAnsi" w:hAnsiTheme="minorHAnsi" w:eastAsiaTheme="minorEastAsia"/>
          <w:szCs w:val="22"/>
        </w:rPr>
        <mc:AlternateContent>
          <mc:Choice Requires="wps">
            <w:drawing>
              <wp:anchor distT="0" distB="0" distL="114300" distR="114300" simplePos="0" relativeHeight="251658240" behindDoc="0" locked="0" layoutInCell="1" allowOverlap="1">
                <wp:simplePos x="0" y="0"/>
                <wp:positionH relativeFrom="column">
                  <wp:posOffset>-6985</wp:posOffset>
                </wp:positionH>
                <wp:positionV relativeFrom="paragraph">
                  <wp:posOffset>638810</wp:posOffset>
                </wp:positionV>
                <wp:extent cx="5445760" cy="17145"/>
                <wp:effectExtent l="19050" t="19050" r="2540" b="2095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445760" cy="17145"/>
                        </a:xfrm>
                        <a:prstGeom prst="line">
                          <a:avLst/>
                        </a:prstGeom>
                        <a:noFill/>
                        <a:ln w="28575">
                          <a:solidFill>
                            <a:srgbClr val="FF0000"/>
                          </a:solidFill>
                          <a:round/>
                        </a:ln>
                      </wps:spPr>
                      <wps:bodyPr/>
                    </wps:wsp>
                  </a:graphicData>
                </a:graphic>
              </wp:anchor>
            </w:drawing>
          </mc:Choice>
          <mc:Fallback>
            <w:pict>
              <v:line id="_x0000_s1026" o:spid="_x0000_s1026" o:spt="20" style="position:absolute;left:0pt;margin-left:-0.55pt;margin-top:50.3pt;height:1.35pt;width:428.8pt;z-index:251658240;mso-width-relative:page;mso-height-relative:page;" filled="f" stroked="t" coordsize="21600,21600" o:gfxdata="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RjOJ9cAAAAKAQAADwAAAAAAAAABACAAAAAi&#10;AAAAZHJzL2Rvd25yZXYueG1sUEsBAhQAFAAAAAgAh07iQD4HzVPSAQAAYQMAAA4AAAAAAAAAAQAg&#10;AAAAJgEAAGRycy9lMm9Eb2MueG1sUEsFBgAAAAAGAAYAWQEAAGoFAAAAAA==&#10;">
                <v:fill on="f" focussize="0,0"/>
                <v:stroke weight="2.25pt" color="#FF0000" joinstyle="round"/>
                <v:imagedata o:title=""/>
                <o:lock v:ext="edit" aspectratio="f"/>
              </v:line>
            </w:pict>
          </mc:Fallback>
        </mc:AlternateContent>
      </w:r>
      <w:r>
        <w:rPr>
          <w:rFonts w:hint="eastAsia" w:ascii="仿宋_GB2312" w:hAnsi="Arial" w:eastAsia="仿宋_GB2312" w:cs="Arial"/>
          <w:kern w:val="0"/>
          <w:sz w:val="30"/>
          <w:szCs w:val="30"/>
        </w:rPr>
        <w:t>院科字〔2018〕77号</w:t>
      </w:r>
    </w:p>
    <w:p>
      <w:pPr>
        <w:adjustRightInd w:val="0"/>
        <w:snapToGrid w:val="0"/>
        <w:spacing w:line="520" w:lineRule="exact"/>
        <w:jc w:val="center"/>
        <w:rPr>
          <w:rFonts w:ascii="方正小标宋简体" w:eastAsia="方正小标宋简体"/>
          <w:sz w:val="36"/>
          <w:szCs w:val="36"/>
        </w:rPr>
      </w:pPr>
    </w:p>
    <w:p>
      <w:pPr>
        <w:adjustRightInd w:val="0"/>
        <w:snapToGrid w:val="0"/>
        <w:spacing w:line="520" w:lineRule="exac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关于组织广东省教育科学“十三五”规划纪念改革开放40周年党建工作研究项目申报的通知</w:t>
      </w:r>
    </w:p>
    <w:p>
      <w:pPr>
        <w:adjustRightInd w:val="0"/>
        <w:snapToGrid w:val="0"/>
        <w:spacing w:before="156" w:beforeLines="50" w:after="156" w:afterLines="50" w:line="520" w:lineRule="exact"/>
        <w:rPr>
          <w:rFonts w:ascii="仿宋_GB2312" w:hAnsi="Arial" w:eastAsia="仿宋_GB2312"/>
          <w:b/>
          <w:color w:val="000000"/>
          <w:sz w:val="30"/>
          <w:szCs w:val="30"/>
          <w:shd w:val="clear" w:color="auto" w:fill="FFFFFF"/>
        </w:rPr>
      </w:pPr>
    </w:p>
    <w:p>
      <w:pPr>
        <w:adjustRightInd w:val="0"/>
        <w:snapToGrid w:val="0"/>
        <w:spacing w:before="156" w:beforeLines="50" w:after="156" w:afterLines="50" w:line="520" w:lineRule="exact"/>
        <w:rPr>
          <w:rFonts w:ascii="仿宋_GB2312" w:eastAsia="仿宋_GB2312"/>
          <w:color w:val="000000"/>
          <w:sz w:val="30"/>
          <w:szCs w:val="30"/>
          <w:shd w:val="clear" w:color="auto" w:fill="FFFFFF"/>
        </w:rPr>
      </w:pPr>
      <w:r>
        <w:rPr>
          <w:rFonts w:hint="eastAsia" w:ascii="仿宋_GB2312" w:hAnsi="Arial" w:eastAsia="仿宋_GB2312"/>
          <w:color w:val="000000"/>
          <w:sz w:val="30"/>
          <w:szCs w:val="30"/>
          <w:shd w:val="clear" w:color="auto" w:fill="FFFFFF"/>
        </w:rPr>
        <w:t>各</w:t>
      </w:r>
      <w:r>
        <w:rPr>
          <w:rFonts w:hint="eastAsia" w:ascii="仿宋_GB2312" w:hAnsi="Arial" w:eastAsia="仿宋_GB2312"/>
          <w:color w:val="000000"/>
          <w:sz w:val="30"/>
          <w:szCs w:val="30"/>
          <w:shd w:val="clear" w:color="auto" w:fill="FFFFFF"/>
          <w:lang w:val="en-US" w:eastAsia="zh-CN"/>
        </w:rPr>
        <w:t>有关单位</w:t>
      </w:r>
      <w:bookmarkStart w:id="0" w:name="_GoBack"/>
      <w:bookmarkEnd w:id="0"/>
      <w:r>
        <w:rPr>
          <w:rFonts w:hint="eastAsia" w:ascii="仿宋_GB2312" w:hAnsi="Arial" w:eastAsia="仿宋_GB2312"/>
          <w:color w:val="000000"/>
          <w:sz w:val="30"/>
          <w:szCs w:val="30"/>
          <w:shd w:val="clear" w:color="auto" w:fill="FFFFFF"/>
        </w:rPr>
        <w:t>：</w:t>
      </w:r>
    </w:p>
    <w:p>
      <w:pPr>
        <w:widowControl/>
        <w:spacing w:line="520" w:lineRule="exact"/>
        <w:ind w:firstLine="645"/>
        <w:rPr>
          <w:rFonts w:ascii="仿宋_GB2312" w:eastAsia="仿宋_GB2312"/>
          <w:sz w:val="30"/>
          <w:szCs w:val="30"/>
        </w:rPr>
      </w:pPr>
      <w:r>
        <w:rPr>
          <w:rFonts w:hint="eastAsia" w:ascii="仿宋_GB2312" w:eastAsia="仿宋_GB2312"/>
          <w:sz w:val="30"/>
          <w:szCs w:val="30"/>
        </w:rPr>
        <w:t>根据《关于做好广东省教育科学“十三五”规划纪念改革开放40周年党建工作研究项目申报工作的通知》（粤教工委组函</w:t>
      </w:r>
      <w:r>
        <w:rPr>
          <w:rFonts w:hint="eastAsia" w:ascii="仿宋_GB2312" w:hAnsi="Arial" w:eastAsia="仿宋_GB2312" w:cs="Arial"/>
          <w:kern w:val="0"/>
          <w:sz w:val="30"/>
          <w:szCs w:val="30"/>
        </w:rPr>
        <w:t>〔2018〕</w:t>
      </w:r>
      <w:r>
        <w:rPr>
          <w:rFonts w:hint="eastAsia" w:ascii="仿宋_GB2312" w:eastAsia="仿宋_GB2312"/>
          <w:sz w:val="30"/>
          <w:szCs w:val="30"/>
        </w:rPr>
        <w:t>80号），</w:t>
      </w:r>
      <w:r>
        <w:rPr>
          <w:rFonts w:hint="eastAsia" w:ascii="仿宋_GB2312" w:eastAsia="仿宋_GB2312"/>
          <w:color w:val="000000"/>
          <w:kern w:val="0"/>
          <w:sz w:val="30"/>
          <w:szCs w:val="30"/>
          <w:lang w:bidi="ar"/>
        </w:rPr>
        <w:t>省委教育工委已经启动广东省教育科学“十三五”规划纪念改革开放40周年党建工作研究项目。现就有关事项通知如下：</w:t>
      </w:r>
    </w:p>
    <w:p>
      <w:pPr>
        <w:widowControl/>
        <w:spacing w:line="520" w:lineRule="exact"/>
        <w:ind w:firstLine="645"/>
        <w:rPr>
          <w:rFonts w:ascii="仿宋_GB2312" w:eastAsia="仿宋_GB2312"/>
          <w:b/>
          <w:bCs/>
          <w:sz w:val="30"/>
          <w:szCs w:val="30"/>
        </w:rPr>
      </w:pPr>
      <w:r>
        <w:rPr>
          <w:rFonts w:hint="eastAsia" w:ascii="仿宋_GB2312" w:eastAsia="仿宋_GB2312"/>
          <w:b/>
          <w:bCs/>
          <w:sz w:val="30"/>
          <w:szCs w:val="30"/>
        </w:rPr>
        <w:t>一、项目类别</w:t>
      </w:r>
    </w:p>
    <w:p>
      <w:pPr>
        <w:widowControl/>
        <w:spacing w:line="520" w:lineRule="exact"/>
        <w:ind w:firstLine="645"/>
        <w:rPr>
          <w:rFonts w:ascii="仿宋_GB2312" w:eastAsia="仿宋_GB2312"/>
          <w:sz w:val="30"/>
          <w:szCs w:val="30"/>
        </w:rPr>
      </w:pPr>
      <w:r>
        <w:rPr>
          <w:rFonts w:hint="eastAsia" w:ascii="仿宋_GB2312" w:eastAsia="仿宋_GB2312"/>
          <w:sz w:val="30"/>
          <w:szCs w:val="30"/>
        </w:rPr>
        <w:t>改革开放40周年党建工作研究项目作为专项纳入广东省教育科学“十三五”规划重点课题，统一按照《广东省教育科研管理办法》要求进行管理，所需经费列入“党建工程”项目资助范围。</w:t>
      </w:r>
    </w:p>
    <w:p>
      <w:pPr>
        <w:widowControl/>
        <w:spacing w:line="520" w:lineRule="exact"/>
        <w:ind w:firstLine="645"/>
        <w:rPr>
          <w:rFonts w:ascii="仿宋_GB2312" w:eastAsia="仿宋_GB2312"/>
          <w:b/>
          <w:bCs/>
          <w:sz w:val="30"/>
          <w:szCs w:val="30"/>
        </w:rPr>
      </w:pPr>
      <w:r>
        <w:rPr>
          <w:rFonts w:hint="eastAsia" w:ascii="仿宋_GB2312" w:eastAsia="仿宋_GB2312"/>
          <w:b/>
          <w:bCs/>
          <w:sz w:val="30"/>
          <w:szCs w:val="30"/>
        </w:rPr>
        <w:t>二、申报范围和要求</w:t>
      </w:r>
    </w:p>
    <w:p>
      <w:pPr>
        <w:widowControl/>
        <w:spacing w:line="520" w:lineRule="exact"/>
        <w:ind w:firstLine="567"/>
        <w:rPr>
          <w:rFonts w:ascii="仿宋_GB2312" w:eastAsia="仿宋_GB2312"/>
          <w:bCs/>
          <w:sz w:val="30"/>
          <w:szCs w:val="30"/>
        </w:rPr>
      </w:pPr>
      <w:r>
        <w:rPr>
          <w:rFonts w:hint="eastAsia" w:ascii="仿宋_GB2312" w:eastAsia="仿宋_GB2312"/>
          <w:bCs/>
          <w:sz w:val="30"/>
          <w:szCs w:val="30"/>
        </w:rPr>
        <w:t>（一）申报范围</w:t>
      </w:r>
    </w:p>
    <w:p>
      <w:pPr>
        <w:widowControl/>
        <w:spacing w:line="520" w:lineRule="exact"/>
        <w:ind w:firstLine="600" w:firstLineChars="200"/>
        <w:rPr>
          <w:rFonts w:ascii="仿宋_GB2312" w:eastAsia="仿宋_GB2312"/>
          <w:bCs/>
          <w:sz w:val="30"/>
          <w:szCs w:val="30"/>
        </w:rPr>
      </w:pPr>
      <w:r>
        <w:rPr>
          <w:rFonts w:hint="eastAsia" w:ascii="仿宋_GB2312" w:eastAsia="仿宋_GB2312"/>
          <w:sz w:val="30"/>
          <w:szCs w:val="30"/>
        </w:rPr>
        <w:t>改革开放40周年党建工作研究项目的申报面向省内各普通高校，课题组成员应包含从事党建研究的专家学者和基层一线党务工作者。</w:t>
      </w:r>
    </w:p>
    <w:p>
      <w:pPr>
        <w:widowControl/>
        <w:spacing w:line="520" w:lineRule="exact"/>
        <w:ind w:firstLine="645"/>
        <w:rPr>
          <w:rFonts w:ascii="仿宋_GB2312" w:eastAsia="仿宋_GB2312"/>
          <w:bCs/>
          <w:sz w:val="30"/>
          <w:szCs w:val="30"/>
        </w:rPr>
      </w:pPr>
      <w:r>
        <w:rPr>
          <w:rFonts w:hint="eastAsia" w:ascii="仿宋_GB2312" w:eastAsia="仿宋_GB2312"/>
          <w:bCs/>
          <w:sz w:val="30"/>
          <w:szCs w:val="30"/>
        </w:rPr>
        <w:t>（二）申报要求</w:t>
      </w:r>
    </w:p>
    <w:p>
      <w:pPr>
        <w:widowControl/>
        <w:spacing w:line="520" w:lineRule="exact"/>
        <w:ind w:firstLine="645"/>
        <w:rPr>
          <w:rFonts w:ascii="仿宋_GB2312" w:eastAsia="仿宋_GB2312"/>
          <w:sz w:val="30"/>
          <w:szCs w:val="30"/>
        </w:rPr>
      </w:pPr>
      <w:r>
        <w:rPr>
          <w:rFonts w:hint="eastAsia" w:ascii="仿宋_GB2312" w:eastAsia="仿宋_GB2312"/>
          <w:sz w:val="30"/>
          <w:szCs w:val="30"/>
        </w:rPr>
        <w:t>1.改革开放40周年党建工作研究项目应紧密围绕党的十九大精神、习近平新时代中国特色社会主义思想和高校党建工作基础性、深层次问题，并结合我省高校党建工作实际，研究和解决加强党对教育工作全面领导的重点、难点和热点问题。</w:t>
      </w:r>
    </w:p>
    <w:p>
      <w:pPr>
        <w:widowControl/>
        <w:spacing w:line="520" w:lineRule="exact"/>
        <w:ind w:firstLine="645"/>
        <w:rPr>
          <w:rFonts w:ascii="仿宋_GB2312" w:eastAsia="仿宋_GB2312"/>
          <w:sz w:val="30"/>
          <w:szCs w:val="30"/>
        </w:rPr>
      </w:pPr>
      <w:r>
        <w:rPr>
          <w:rFonts w:hint="eastAsia" w:ascii="仿宋_GB2312" w:eastAsia="仿宋_GB2312"/>
          <w:sz w:val="30"/>
          <w:szCs w:val="30"/>
        </w:rPr>
        <w:t>2.申报人需为具有高级职称的党建研究专家或基层一线专兼职党务干部，要具有良好的思想政治素质，具备独立开展和组织科研工作的能力。课题组成员要结构合理、分工明确，具有较扎实的研究基础和良好的保障条件。申报人和主要研究人员在项目研究周期内应能保障充足的研究时间。申报人所在单位须具备支持课题开展研究的条件和政策。</w:t>
      </w:r>
    </w:p>
    <w:p>
      <w:pPr>
        <w:widowControl/>
        <w:spacing w:line="520" w:lineRule="exact"/>
        <w:ind w:firstLine="645"/>
        <w:rPr>
          <w:rFonts w:ascii="仿宋_GB2312" w:eastAsia="仿宋_GB2312"/>
          <w:sz w:val="30"/>
          <w:szCs w:val="30"/>
        </w:rPr>
      </w:pPr>
      <w:r>
        <w:rPr>
          <w:rFonts w:hint="eastAsia" w:ascii="仿宋_GB2312" w:eastAsia="仿宋_GB2312"/>
          <w:sz w:val="30"/>
          <w:szCs w:val="30"/>
        </w:rPr>
        <w:t>3.申报项目需从课题指南中选择选题，明确研究目标和主攻方向，论证严密，研究思路清晰，研究方法可行。</w:t>
      </w:r>
    </w:p>
    <w:p>
      <w:pPr>
        <w:widowControl/>
        <w:spacing w:line="520" w:lineRule="exact"/>
        <w:ind w:firstLine="645"/>
        <w:rPr>
          <w:rFonts w:ascii="仿宋_GB2312" w:eastAsia="仿宋_GB2312"/>
          <w:sz w:val="30"/>
          <w:szCs w:val="30"/>
        </w:rPr>
      </w:pPr>
      <w:r>
        <w:rPr>
          <w:rFonts w:hint="eastAsia" w:ascii="仿宋_GB2312" w:eastAsia="仿宋_GB2312"/>
          <w:sz w:val="30"/>
          <w:szCs w:val="30"/>
        </w:rPr>
        <w:t>4.申报项目要重视不同类别学校、不同身份人员的交叉与组合。鼓励跨学校、跨部门的合作研究，鼓励与党建研究和党务管理工作部门合作，促进资源整合和共享，注重理论和实践相结合，力争取得具有重大学术价值和决策参考的标志性成果。</w:t>
      </w:r>
    </w:p>
    <w:p>
      <w:pPr>
        <w:widowControl/>
        <w:spacing w:line="520" w:lineRule="exact"/>
        <w:ind w:firstLine="645"/>
        <w:rPr>
          <w:rFonts w:ascii="仿宋_GB2312" w:eastAsia="仿宋_GB2312"/>
          <w:sz w:val="30"/>
          <w:szCs w:val="30"/>
        </w:rPr>
      </w:pPr>
      <w:r>
        <w:rPr>
          <w:rFonts w:hint="eastAsia" w:ascii="仿宋_GB2312" w:eastAsia="仿宋_GB2312"/>
          <w:sz w:val="30"/>
          <w:szCs w:val="30"/>
        </w:rPr>
        <w:t>5.项目研究要注重时效性。研究时间一般为1年，提倡以研究咨询报告、专著作为主要成果形式。要合理确定阶段性目</w:t>
      </w:r>
    </w:p>
    <w:p>
      <w:pPr>
        <w:widowControl/>
        <w:spacing w:line="520" w:lineRule="exact"/>
        <w:ind w:firstLine="645"/>
        <w:rPr>
          <w:rFonts w:ascii="仿宋_GB2312" w:eastAsia="仿宋_GB2312"/>
          <w:sz w:val="30"/>
          <w:szCs w:val="30"/>
        </w:rPr>
      </w:pPr>
      <w:r>
        <w:rPr>
          <w:rFonts w:hint="eastAsia" w:ascii="仿宋_GB2312" w:eastAsia="仿宋_GB2312"/>
          <w:sz w:val="30"/>
          <w:szCs w:val="30"/>
        </w:rPr>
        <w:t>标，时效性强的选题，要加快研究进度，按时高质量完成。</w:t>
      </w:r>
    </w:p>
    <w:p>
      <w:pPr>
        <w:widowControl/>
        <w:spacing w:line="520" w:lineRule="exact"/>
        <w:ind w:firstLine="645"/>
        <w:rPr>
          <w:rFonts w:ascii="仿宋_GB2312" w:eastAsia="仿宋_GB2312"/>
          <w:sz w:val="30"/>
          <w:szCs w:val="30"/>
        </w:rPr>
      </w:pPr>
      <w:r>
        <w:rPr>
          <w:rFonts w:hint="eastAsia" w:ascii="仿宋_GB2312" w:eastAsia="仿宋_GB2312"/>
          <w:sz w:val="30"/>
          <w:szCs w:val="30"/>
        </w:rPr>
        <w:t>6.原则上每个党总支或直属党支部提交申报书至少1项。项目主持人只能申报1个项目，且凡未完成广东省教育厅立项的其他人文社科类科研项目的负责人不得申报，由各高校科研管理部门负责把关审核。</w:t>
      </w:r>
    </w:p>
    <w:p>
      <w:pPr>
        <w:widowControl/>
        <w:spacing w:line="520" w:lineRule="exact"/>
        <w:ind w:firstLine="645"/>
        <w:rPr>
          <w:rFonts w:ascii="仿宋_GB2312" w:eastAsia="仿宋_GB2312"/>
          <w:sz w:val="30"/>
          <w:szCs w:val="30"/>
        </w:rPr>
      </w:pPr>
      <w:r>
        <w:rPr>
          <w:rFonts w:hint="eastAsia" w:ascii="仿宋_GB2312" w:eastAsia="仿宋_GB2312"/>
          <w:sz w:val="30"/>
          <w:szCs w:val="30"/>
        </w:rPr>
        <w:t>7.申报项目经专家评审后公示立项，予以资助。</w:t>
      </w:r>
    </w:p>
    <w:p>
      <w:pPr>
        <w:widowControl/>
        <w:spacing w:line="520" w:lineRule="exact"/>
        <w:ind w:firstLine="645"/>
        <w:rPr>
          <w:rFonts w:ascii="仿宋_GB2312" w:eastAsia="仿宋_GB2312"/>
          <w:b/>
          <w:bCs/>
          <w:sz w:val="30"/>
          <w:szCs w:val="30"/>
        </w:rPr>
      </w:pPr>
      <w:r>
        <w:rPr>
          <w:rFonts w:hint="eastAsia" w:ascii="仿宋_GB2312" w:eastAsia="仿宋_GB2312"/>
          <w:b/>
          <w:bCs/>
          <w:sz w:val="30"/>
          <w:szCs w:val="30"/>
        </w:rPr>
        <w:t>三、申报方式和材料</w:t>
      </w:r>
    </w:p>
    <w:p>
      <w:pPr>
        <w:widowControl/>
        <w:spacing w:line="520" w:lineRule="exact"/>
        <w:ind w:firstLine="645"/>
        <w:rPr>
          <w:rFonts w:ascii="仿宋_GB2312" w:eastAsia="仿宋_GB2312"/>
          <w:sz w:val="30"/>
          <w:szCs w:val="30"/>
        </w:rPr>
      </w:pPr>
      <w:r>
        <w:rPr>
          <w:rFonts w:hint="eastAsia" w:ascii="仿宋_GB2312" w:eastAsia="仿宋_GB2312"/>
          <w:sz w:val="30"/>
          <w:szCs w:val="30"/>
        </w:rPr>
        <w:t>本次申报采取网上申报形式。</w:t>
      </w:r>
    </w:p>
    <w:p>
      <w:pPr>
        <w:widowControl/>
        <w:spacing w:line="520" w:lineRule="exact"/>
        <w:ind w:firstLine="645"/>
        <w:rPr>
          <w:rFonts w:ascii="仿宋_GB2312" w:eastAsia="仿宋_GB2312"/>
          <w:sz w:val="30"/>
          <w:szCs w:val="30"/>
        </w:rPr>
      </w:pPr>
      <w:r>
        <w:rPr>
          <w:rFonts w:hint="eastAsia" w:ascii="仿宋_GB2312" w:eastAsia="仿宋_GB2312"/>
          <w:sz w:val="30"/>
          <w:szCs w:val="30"/>
        </w:rPr>
        <w:t>符合申报要求的申报者须登录广东省教育厅项目申报平台（网址：http://202.116.224.17）填报，申报系统申报截至时间2018年11月22日，在系统提交申报待科研处审核后从系统导出申报书打印纸质申报书报送科研处（A4纸双面打印、白色封皮胶装，一式三份），纸板报送时间2018年11月26日下午5点，逾期一律不予受理。</w:t>
      </w:r>
    </w:p>
    <w:p>
      <w:pPr>
        <w:widowControl/>
        <w:spacing w:line="520" w:lineRule="exact"/>
        <w:ind w:firstLine="645"/>
        <w:rPr>
          <w:rFonts w:ascii="仿宋_GB2312" w:eastAsia="仿宋_GB2312"/>
          <w:sz w:val="30"/>
          <w:szCs w:val="30"/>
        </w:rPr>
      </w:pPr>
      <w:r>
        <w:rPr>
          <w:rFonts w:hint="eastAsia" w:ascii="仿宋_GB2312" w:eastAsia="仿宋_GB2312"/>
          <w:sz w:val="30"/>
          <w:szCs w:val="30"/>
        </w:rPr>
        <w:t>广东省教育厅项目申报平台使用过程中遇到技术问题，请拨打技术支持电话：18613001327。</w:t>
      </w:r>
    </w:p>
    <w:p>
      <w:pPr>
        <w:spacing w:line="520" w:lineRule="exact"/>
        <w:ind w:firstLine="600" w:firstLineChars="200"/>
        <w:rPr>
          <w:rFonts w:ascii="仿宋_GB2312" w:eastAsia="仿宋_GB2312" w:cs="宋体"/>
          <w:color w:val="000000"/>
          <w:kern w:val="0"/>
          <w:sz w:val="30"/>
          <w:szCs w:val="30"/>
        </w:rPr>
      </w:pPr>
      <w:r>
        <w:rPr>
          <w:rFonts w:hint="eastAsia" w:ascii="仿宋_GB2312" w:eastAsia="仿宋_GB2312" w:cs="宋体"/>
          <w:color w:val="000000"/>
          <w:kern w:val="0"/>
          <w:sz w:val="30"/>
          <w:szCs w:val="30"/>
        </w:rPr>
        <w:t xml:space="preserve">联系人：梅耀敏    7638546 </w:t>
      </w:r>
    </w:p>
    <w:p>
      <w:pPr>
        <w:spacing w:line="520" w:lineRule="exact"/>
        <w:ind w:firstLine="1500" w:firstLineChars="500"/>
        <w:rPr>
          <w:rFonts w:ascii="仿宋_GB2312" w:eastAsia="仿宋_GB2312" w:cs="宋体"/>
          <w:color w:val="000000"/>
          <w:kern w:val="0"/>
          <w:sz w:val="30"/>
          <w:szCs w:val="30"/>
        </w:rPr>
      </w:pPr>
      <w:r>
        <w:rPr>
          <w:rFonts w:hint="eastAsia" w:ascii="仿宋_GB2312" w:eastAsia="仿宋_GB2312" w:cs="宋体"/>
          <w:color w:val="000000"/>
          <w:kern w:val="0"/>
          <w:sz w:val="30"/>
          <w:szCs w:val="30"/>
        </w:rPr>
        <w:t xml:space="preserve">  孔斯丁    7626132 </w:t>
      </w:r>
    </w:p>
    <w:p>
      <w:pPr>
        <w:spacing w:line="520" w:lineRule="exact"/>
        <w:rPr>
          <w:rFonts w:ascii="仿宋_GB2312" w:eastAsia="仿宋_GB2312" w:cs="宋体"/>
          <w:color w:val="000000"/>
          <w:kern w:val="0"/>
          <w:sz w:val="30"/>
          <w:szCs w:val="30"/>
        </w:rPr>
      </w:pPr>
    </w:p>
    <w:p>
      <w:pPr>
        <w:widowControl/>
        <w:spacing w:line="560" w:lineRule="exact"/>
        <w:ind w:firstLine="645"/>
        <w:rPr>
          <w:rFonts w:ascii="仿宋_GB2312" w:eastAsia="仿宋_GB2312"/>
          <w:color w:val="000000"/>
          <w:kern w:val="0"/>
          <w:sz w:val="30"/>
          <w:szCs w:val="30"/>
          <w:lang w:bidi="ar"/>
        </w:rPr>
      </w:pPr>
      <w:r>
        <w:rPr>
          <w:rFonts w:hint="eastAsia" w:ascii="仿宋_GB2312" w:eastAsia="仿宋_GB2312"/>
          <w:color w:val="000000"/>
          <w:kern w:val="0"/>
          <w:sz w:val="30"/>
          <w:szCs w:val="30"/>
          <w:lang w:bidi="ar"/>
        </w:rPr>
        <w:t>附件：1.2018年度广东省高校党建研究重点项目课题指南</w:t>
      </w:r>
    </w:p>
    <w:p>
      <w:pPr>
        <w:widowControl/>
        <w:spacing w:line="560" w:lineRule="exact"/>
        <w:ind w:firstLine="645"/>
        <w:rPr>
          <w:rFonts w:ascii="仿宋_GB2312" w:eastAsia="仿宋_GB2312"/>
          <w:color w:val="000000"/>
          <w:kern w:val="0"/>
          <w:sz w:val="30"/>
          <w:szCs w:val="30"/>
          <w:lang w:bidi="ar"/>
        </w:rPr>
      </w:pPr>
      <w:r>
        <w:rPr>
          <w:rFonts w:hint="eastAsia" w:ascii="仿宋_GB2312" w:eastAsia="仿宋_GB2312"/>
          <w:color w:val="000000"/>
          <w:kern w:val="0"/>
          <w:sz w:val="30"/>
          <w:szCs w:val="30"/>
          <w:lang w:bidi="ar"/>
        </w:rPr>
        <w:t xml:space="preserve">      2.广东省高校党建研究重点项目申报书</w:t>
      </w:r>
    </w:p>
    <w:p>
      <w:pPr>
        <w:tabs>
          <w:tab w:val="left" w:pos="7655"/>
        </w:tabs>
        <w:snapToGrid w:val="0"/>
        <w:spacing w:line="520" w:lineRule="exact"/>
        <w:ind w:firstLine="1500" w:firstLineChars="500"/>
        <w:rPr>
          <w:rFonts w:ascii="仿宋_GB2312" w:eastAsia="仿宋_GB2312"/>
          <w:sz w:val="30"/>
          <w:szCs w:val="30"/>
        </w:rPr>
      </w:pPr>
    </w:p>
    <w:p>
      <w:pPr>
        <w:tabs>
          <w:tab w:val="left" w:pos="7655"/>
        </w:tabs>
        <w:snapToGrid w:val="0"/>
        <w:spacing w:line="520" w:lineRule="exact"/>
        <w:ind w:firstLine="1500" w:firstLineChars="500"/>
        <w:rPr>
          <w:rFonts w:ascii="仿宋_GB2312" w:eastAsia="仿宋_GB2312"/>
          <w:sz w:val="30"/>
          <w:szCs w:val="30"/>
        </w:rPr>
      </w:pPr>
    </w:p>
    <w:p>
      <w:pPr>
        <w:tabs>
          <w:tab w:val="left" w:pos="7655"/>
        </w:tabs>
        <w:snapToGrid w:val="0"/>
        <w:spacing w:line="520" w:lineRule="exact"/>
        <w:ind w:firstLine="1500" w:firstLineChars="500"/>
        <w:rPr>
          <w:rFonts w:ascii="仿宋_GB2312" w:eastAsia="仿宋_GB2312"/>
          <w:sz w:val="30"/>
          <w:szCs w:val="30"/>
        </w:rPr>
      </w:pPr>
      <w:r>
        <w:rPr>
          <w:rFonts w:hint="eastAsia" w:ascii="仿宋_GB2312" w:eastAsia="仿宋_GB2312"/>
          <w:sz w:val="30"/>
          <w:szCs w:val="30"/>
        </w:rPr>
        <w:t xml:space="preserve">科研处                          党委办公室                                                   </w:t>
      </w:r>
    </w:p>
    <w:p>
      <w:pPr>
        <w:tabs>
          <w:tab w:val="left" w:pos="7655"/>
        </w:tabs>
        <w:spacing w:line="520" w:lineRule="exact"/>
        <w:jc w:val="center"/>
        <w:rPr>
          <w:rFonts w:ascii="仿宋_GB2312" w:eastAsia="仿宋_GB2312" w:hAnsiTheme="minorEastAsia"/>
          <w:sz w:val="30"/>
          <w:szCs w:val="30"/>
        </w:rPr>
      </w:pPr>
      <w:r>
        <w:rPr>
          <w:rFonts w:hint="eastAsia" w:ascii="仿宋_GB2312" w:eastAsia="仿宋_GB2312"/>
          <w:sz w:val="30"/>
          <w:szCs w:val="30"/>
        </w:rPr>
        <w:t xml:space="preserve">  2018年11月13日               2018年11月13日         </w:t>
      </w:r>
    </w:p>
    <w:sectPr>
      <w:headerReference r:id="rId3" w:type="default"/>
      <w:footerReference r:id="rId5" w:type="default"/>
      <w:headerReference r:id="rId4" w:type="even"/>
      <w:footerReference r:id="rId6" w:type="even"/>
      <w:pgSz w:w="11906" w:h="16838"/>
      <w:pgMar w:top="1440" w:right="1700"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sz w:val="28"/>
      </w:rPr>
    </w:pPr>
    <w:r>
      <w:rPr>
        <w:rStyle w:val="9"/>
        <w:rFonts w:hint="eastAsia"/>
        <w:sz w:val="28"/>
      </w:rPr>
      <w:t>—</w:t>
    </w:r>
    <w:r>
      <w:rPr>
        <w:rStyle w:val="9"/>
        <w:sz w:val="28"/>
      </w:rPr>
      <w:fldChar w:fldCharType="begin"/>
    </w:r>
    <w:r>
      <w:rPr>
        <w:rStyle w:val="9"/>
        <w:sz w:val="28"/>
      </w:rPr>
      <w:instrText xml:space="preserve">PAGE  </w:instrText>
    </w:r>
    <w:r>
      <w:rPr>
        <w:rStyle w:val="9"/>
        <w:sz w:val="28"/>
      </w:rPr>
      <w:fldChar w:fldCharType="separate"/>
    </w:r>
    <w:r>
      <w:rPr>
        <w:rStyle w:val="9"/>
        <w:sz w:val="28"/>
      </w:rPr>
      <w:t>1</w:t>
    </w:r>
    <w:r>
      <w:rPr>
        <w:rStyle w:val="9"/>
        <w:sz w:val="28"/>
      </w:rPr>
      <w:fldChar w:fldCharType="end"/>
    </w:r>
    <w:r>
      <w:rPr>
        <w:rStyle w:val="9"/>
        <w:rFonts w:hint="eastAsia"/>
        <w:sz w:val="28"/>
      </w:rPr>
      <w:t>—</w:t>
    </w:r>
    <w:r>
      <w:rPr>
        <w:rStyle w:val="9"/>
        <w:sz w:val="28"/>
      </w:rPr>
      <w:t xml:space="preserve"> </w: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sz w:val="28"/>
      </w:rPr>
    </w:pPr>
    <w:r>
      <w:rPr>
        <w:rStyle w:val="9"/>
        <w:rFonts w:hint="eastAsia"/>
        <w:sz w:val="28"/>
      </w:rPr>
      <w:t xml:space="preserve">  —</w:t>
    </w:r>
    <w:r>
      <w:rPr>
        <w:rStyle w:val="9"/>
        <w:sz w:val="28"/>
      </w:rPr>
      <w:t xml:space="preserve"> </w:t>
    </w:r>
    <w:r>
      <w:rPr>
        <w:rStyle w:val="9"/>
        <w:sz w:val="28"/>
      </w:rPr>
      <w:fldChar w:fldCharType="begin"/>
    </w:r>
    <w:r>
      <w:rPr>
        <w:rStyle w:val="9"/>
        <w:sz w:val="28"/>
      </w:rPr>
      <w:instrText xml:space="preserve">PAGE  </w:instrText>
    </w:r>
    <w:r>
      <w:rPr>
        <w:rStyle w:val="9"/>
        <w:sz w:val="28"/>
      </w:rPr>
      <w:fldChar w:fldCharType="separate"/>
    </w:r>
    <w:r>
      <w:rPr>
        <w:rStyle w:val="9"/>
        <w:sz w:val="28"/>
      </w:rPr>
      <w:t>2</w:t>
    </w:r>
    <w:r>
      <w:rPr>
        <w:rStyle w:val="9"/>
        <w:sz w:val="28"/>
      </w:rPr>
      <w:fldChar w:fldCharType="end"/>
    </w:r>
    <w:r>
      <w:rPr>
        <w:rStyle w:val="9"/>
        <w:sz w:val="28"/>
      </w:rPr>
      <w:t xml:space="preserve"> </w:t>
    </w:r>
    <w:r>
      <w:rPr>
        <w:rStyle w:val="9"/>
        <w:rFonts w:hint="eastAsia"/>
        <w:sz w:val="28"/>
      </w:rPr>
      <w:t>—</w:t>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C37"/>
    <w:rsid w:val="000063FE"/>
    <w:rsid w:val="0002220F"/>
    <w:rsid w:val="0002439E"/>
    <w:rsid w:val="0004322C"/>
    <w:rsid w:val="000515CD"/>
    <w:rsid w:val="00054A4D"/>
    <w:rsid w:val="0006425B"/>
    <w:rsid w:val="00071F14"/>
    <w:rsid w:val="00081929"/>
    <w:rsid w:val="00093420"/>
    <w:rsid w:val="000B00EB"/>
    <w:rsid w:val="000B146E"/>
    <w:rsid w:val="000C677E"/>
    <w:rsid w:val="000D22F7"/>
    <w:rsid w:val="000D361C"/>
    <w:rsid w:val="000D7F35"/>
    <w:rsid w:val="000F1E0E"/>
    <w:rsid w:val="000F408F"/>
    <w:rsid w:val="000F7194"/>
    <w:rsid w:val="00103A31"/>
    <w:rsid w:val="001043E8"/>
    <w:rsid w:val="0011530B"/>
    <w:rsid w:val="001242CF"/>
    <w:rsid w:val="00124BCB"/>
    <w:rsid w:val="00127568"/>
    <w:rsid w:val="00127EC1"/>
    <w:rsid w:val="0014101F"/>
    <w:rsid w:val="00184343"/>
    <w:rsid w:val="0019286E"/>
    <w:rsid w:val="00197003"/>
    <w:rsid w:val="001A40CE"/>
    <w:rsid w:val="001A6B21"/>
    <w:rsid w:val="001B69D1"/>
    <w:rsid w:val="001B7FCD"/>
    <w:rsid w:val="001C3ABE"/>
    <w:rsid w:val="001C7291"/>
    <w:rsid w:val="001D35FF"/>
    <w:rsid w:val="001D7F75"/>
    <w:rsid w:val="001E1D0D"/>
    <w:rsid w:val="001F28C0"/>
    <w:rsid w:val="001F2C37"/>
    <w:rsid w:val="001F7B0C"/>
    <w:rsid w:val="00206F10"/>
    <w:rsid w:val="00207A97"/>
    <w:rsid w:val="00227166"/>
    <w:rsid w:val="00227649"/>
    <w:rsid w:val="00263D9D"/>
    <w:rsid w:val="002642BE"/>
    <w:rsid w:val="002A7083"/>
    <w:rsid w:val="002B02A0"/>
    <w:rsid w:val="002B6F4B"/>
    <w:rsid w:val="002B75A6"/>
    <w:rsid w:val="002C2D6E"/>
    <w:rsid w:val="002C60E6"/>
    <w:rsid w:val="002E2C6A"/>
    <w:rsid w:val="002F12C9"/>
    <w:rsid w:val="002F1426"/>
    <w:rsid w:val="00300912"/>
    <w:rsid w:val="00327CCA"/>
    <w:rsid w:val="0033189F"/>
    <w:rsid w:val="003474C5"/>
    <w:rsid w:val="00383645"/>
    <w:rsid w:val="003A763E"/>
    <w:rsid w:val="003A7C57"/>
    <w:rsid w:val="003C3A8E"/>
    <w:rsid w:val="003C780F"/>
    <w:rsid w:val="003D1E27"/>
    <w:rsid w:val="003D206F"/>
    <w:rsid w:val="003E15D3"/>
    <w:rsid w:val="003F3D5D"/>
    <w:rsid w:val="00413444"/>
    <w:rsid w:val="00416883"/>
    <w:rsid w:val="004211FB"/>
    <w:rsid w:val="00421981"/>
    <w:rsid w:val="004265E3"/>
    <w:rsid w:val="004409C2"/>
    <w:rsid w:val="00445A7D"/>
    <w:rsid w:val="00452A5C"/>
    <w:rsid w:val="00453A34"/>
    <w:rsid w:val="00467D4C"/>
    <w:rsid w:val="004802F2"/>
    <w:rsid w:val="004A6CB1"/>
    <w:rsid w:val="004C3810"/>
    <w:rsid w:val="004D3F2E"/>
    <w:rsid w:val="004D5475"/>
    <w:rsid w:val="004D795E"/>
    <w:rsid w:val="004D796E"/>
    <w:rsid w:val="004E2B7B"/>
    <w:rsid w:val="004E2B87"/>
    <w:rsid w:val="00514E96"/>
    <w:rsid w:val="00516CD9"/>
    <w:rsid w:val="00525854"/>
    <w:rsid w:val="00526A56"/>
    <w:rsid w:val="00540A0E"/>
    <w:rsid w:val="0056480F"/>
    <w:rsid w:val="00573F57"/>
    <w:rsid w:val="005740D1"/>
    <w:rsid w:val="00585482"/>
    <w:rsid w:val="00585D8A"/>
    <w:rsid w:val="00586536"/>
    <w:rsid w:val="005A1A34"/>
    <w:rsid w:val="005A68D4"/>
    <w:rsid w:val="005B07E6"/>
    <w:rsid w:val="005B1340"/>
    <w:rsid w:val="005C5FE5"/>
    <w:rsid w:val="005D3611"/>
    <w:rsid w:val="005E4BC7"/>
    <w:rsid w:val="005E5C7C"/>
    <w:rsid w:val="005E66E8"/>
    <w:rsid w:val="006018F7"/>
    <w:rsid w:val="00605809"/>
    <w:rsid w:val="00611546"/>
    <w:rsid w:val="00634977"/>
    <w:rsid w:val="0063623F"/>
    <w:rsid w:val="00636BF0"/>
    <w:rsid w:val="00647D68"/>
    <w:rsid w:val="0066442C"/>
    <w:rsid w:val="0068426B"/>
    <w:rsid w:val="00694E50"/>
    <w:rsid w:val="006C761C"/>
    <w:rsid w:val="006E4FEE"/>
    <w:rsid w:val="006F1BA3"/>
    <w:rsid w:val="00704429"/>
    <w:rsid w:val="007179E5"/>
    <w:rsid w:val="0072545B"/>
    <w:rsid w:val="00731863"/>
    <w:rsid w:val="00735D97"/>
    <w:rsid w:val="00741CD8"/>
    <w:rsid w:val="007452CA"/>
    <w:rsid w:val="00775775"/>
    <w:rsid w:val="00782206"/>
    <w:rsid w:val="007955E8"/>
    <w:rsid w:val="007A4919"/>
    <w:rsid w:val="007A66C1"/>
    <w:rsid w:val="007C16FD"/>
    <w:rsid w:val="007E4448"/>
    <w:rsid w:val="007E5522"/>
    <w:rsid w:val="007F270E"/>
    <w:rsid w:val="007F4C19"/>
    <w:rsid w:val="00863B90"/>
    <w:rsid w:val="00870C72"/>
    <w:rsid w:val="00871866"/>
    <w:rsid w:val="00890AA7"/>
    <w:rsid w:val="00896710"/>
    <w:rsid w:val="008A4608"/>
    <w:rsid w:val="008B0FC3"/>
    <w:rsid w:val="008B24B2"/>
    <w:rsid w:val="008B7124"/>
    <w:rsid w:val="008D3E2B"/>
    <w:rsid w:val="008E29F3"/>
    <w:rsid w:val="008F36B9"/>
    <w:rsid w:val="0090756B"/>
    <w:rsid w:val="00907756"/>
    <w:rsid w:val="0091349A"/>
    <w:rsid w:val="00914A2B"/>
    <w:rsid w:val="0093677C"/>
    <w:rsid w:val="009372B8"/>
    <w:rsid w:val="00943974"/>
    <w:rsid w:val="00957431"/>
    <w:rsid w:val="00971F05"/>
    <w:rsid w:val="00976129"/>
    <w:rsid w:val="009B6BEF"/>
    <w:rsid w:val="009C2E05"/>
    <w:rsid w:val="009C73EB"/>
    <w:rsid w:val="009D2056"/>
    <w:rsid w:val="009D413E"/>
    <w:rsid w:val="00A11790"/>
    <w:rsid w:val="00A12AD6"/>
    <w:rsid w:val="00A33746"/>
    <w:rsid w:val="00A40251"/>
    <w:rsid w:val="00A46D10"/>
    <w:rsid w:val="00A61CE5"/>
    <w:rsid w:val="00A65486"/>
    <w:rsid w:val="00A716EE"/>
    <w:rsid w:val="00A81BB3"/>
    <w:rsid w:val="00A83F11"/>
    <w:rsid w:val="00AA143E"/>
    <w:rsid w:val="00AA183B"/>
    <w:rsid w:val="00AA6F59"/>
    <w:rsid w:val="00AB0656"/>
    <w:rsid w:val="00AB1347"/>
    <w:rsid w:val="00AD328F"/>
    <w:rsid w:val="00AF1C3A"/>
    <w:rsid w:val="00B04E47"/>
    <w:rsid w:val="00B16C0C"/>
    <w:rsid w:val="00B22FCF"/>
    <w:rsid w:val="00B3006F"/>
    <w:rsid w:val="00B51239"/>
    <w:rsid w:val="00B57ED7"/>
    <w:rsid w:val="00B74EC7"/>
    <w:rsid w:val="00B76714"/>
    <w:rsid w:val="00B81D30"/>
    <w:rsid w:val="00B83F7F"/>
    <w:rsid w:val="00BA420B"/>
    <w:rsid w:val="00BB0FCF"/>
    <w:rsid w:val="00BC70D2"/>
    <w:rsid w:val="00BE3443"/>
    <w:rsid w:val="00BE595E"/>
    <w:rsid w:val="00BE7147"/>
    <w:rsid w:val="00C30F08"/>
    <w:rsid w:val="00C42A8A"/>
    <w:rsid w:val="00C62681"/>
    <w:rsid w:val="00C628A5"/>
    <w:rsid w:val="00C75D60"/>
    <w:rsid w:val="00C857C7"/>
    <w:rsid w:val="00C965F3"/>
    <w:rsid w:val="00CA2F59"/>
    <w:rsid w:val="00CB05E6"/>
    <w:rsid w:val="00CB14D4"/>
    <w:rsid w:val="00CB45A3"/>
    <w:rsid w:val="00CB48DC"/>
    <w:rsid w:val="00CC2E15"/>
    <w:rsid w:val="00CC5459"/>
    <w:rsid w:val="00CD1120"/>
    <w:rsid w:val="00CD5213"/>
    <w:rsid w:val="00CE5FDC"/>
    <w:rsid w:val="00CE70D2"/>
    <w:rsid w:val="00CF3425"/>
    <w:rsid w:val="00CF56D3"/>
    <w:rsid w:val="00D249ED"/>
    <w:rsid w:val="00D331AC"/>
    <w:rsid w:val="00D4003E"/>
    <w:rsid w:val="00D42FD3"/>
    <w:rsid w:val="00D45D21"/>
    <w:rsid w:val="00D53B19"/>
    <w:rsid w:val="00D63231"/>
    <w:rsid w:val="00D73811"/>
    <w:rsid w:val="00D815DB"/>
    <w:rsid w:val="00DC586E"/>
    <w:rsid w:val="00DD53BF"/>
    <w:rsid w:val="00DE2BC0"/>
    <w:rsid w:val="00E13C20"/>
    <w:rsid w:val="00E1695E"/>
    <w:rsid w:val="00E16D6B"/>
    <w:rsid w:val="00E17922"/>
    <w:rsid w:val="00E2401E"/>
    <w:rsid w:val="00E32EF8"/>
    <w:rsid w:val="00E36B71"/>
    <w:rsid w:val="00E43247"/>
    <w:rsid w:val="00E64788"/>
    <w:rsid w:val="00E65072"/>
    <w:rsid w:val="00E70E48"/>
    <w:rsid w:val="00E93893"/>
    <w:rsid w:val="00EA213B"/>
    <w:rsid w:val="00EA795D"/>
    <w:rsid w:val="00EC3B89"/>
    <w:rsid w:val="00EC7282"/>
    <w:rsid w:val="00EE0CDB"/>
    <w:rsid w:val="00EE23C2"/>
    <w:rsid w:val="00EF128D"/>
    <w:rsid w:val="00F0341D"/>
    <w:rsid w:val="00F1333A"/>
    <w:rsid w:val="00F13AF7"/>
    <w:rsid w:val="00F167E3"/>
    <w:rsid w:val="00F24584"/>
    <w:rsid w:val="00F24672"/>
    <w:rsid w:val="00F44088"/>
    <w:rsid w:val="00F44104"/>
    <w:rsid w:val="00F500A6"/>
    <w:rsid w:val="00F72C0E"/>
    <w:rsid w:val="00F8096D"/>
    <w:rsid w:val="00F839A7"/>
    <w:rsid w:val="00FC20BC"/>
    <w:rsid w:val="00FC3D87"/>
    <w:rsid w:val="00FC4934"/>
    <w:rsid w:val="00FD001F"/>
    <w:rsid w:val="00FE50B4"/>
    <w:rsid w:val="00FF6F33"/>
    <w:rsid w:val="1FB92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Date"/>
    <w:basedOn w:val="1"/>
    <w:next w:val="1"/>
    <w:link w:val="16"/>
    <w:semiHidden/>
    <w:unhideWhenUsed/>
    <w:uiPriority w:val="99"/>
    <w:pPr>
      <w:ind w:left="100" w:leftChars="2500"/>
    </w:pPr>
  </w:style>
  <w:style w:type="paragraph" w:styleId="4">
    <w:name w:val="Balloon Text"/>
    <w:basedOn w:val="1"/>
    <w:link w:val="15"/>
    <w:semiHidden/>
    <w:unhideWhenUsed/>
    <w:uiPriority w:val="99"/>
    <w:rPr>
      <w:sz w:val="18"/>
      <w:szCs w:val="18"/>
    </w:rPr>
  </w:style>
  <w:style w:type="paragraph" w:styleId="5">
    <w:name w:val="footer"/>
    <w:basedOn w:val="1"/>
    <w:link w:val="13"/>
    <w:qFormat/>
    <w:uiPriority w:val="0"/>
    <w:pPr>
      <w:tabs>
        <w:tab w:val="center" w:pos="4153"/>
        <w:tab w:val="right" w:pos="8306"/>
      </w:tabs>
      <w:snapToGrid w:val="0"/>
      <w:jc w:val="left"/>
    </w:pPr>
    <w:rPr>
      <w:sz w:val="18"/>
      <w:szCs w:val="20"/>
    </w:rPr>
  </w:style>
  <w:style w:type="paragraph" w:styleId="6">
    <w:name w:val="header"/>
    <w:basedOn w:val="1"/>
    <w:link w:val="14"/>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unhideWhenUsed/>
    <w:qFormat/>
    <w:uiPriority w:val="99"/>
    <w:rPr>
      <w:sz w:val="24"/>
    </w:rPr>
  </w:style>
  <w:style w:type="character" w:styleId="9">
    <w:name w:val="page number"/>
    <w:basedOn w:val="8"/>
    <w:qFormat/>
    <w:uiPriority w:val="0"/>
  </w:style>
  <w:style w:type="character" w:styleId="10">
    <w:name w:val="Hyperlink"/>
    <w:basedOn w:val="8"/>
    <w:unhideWhenUsed/>
    <w:uiPriority w:val="99"/>
    <w:rPr>
      <w:color w:val="0000FF" w:themeColor="hyperlink"/>
      <w:u w:val="single"/>
      <w14:textFill>
        <w14:solidFill>
          <w14:schemeClr w14:val="hlink"/>
        </w14:solidFill>
      </w14:textFill>
    </w:rPr>
  </w:style>
  <w:style w:type="table" w:styleId="12">
    <w:name w:val="Table Grid"/>
    <w:basedOn w:val="1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脚 Char"/>
    <w:basedOn w:val="8"/>
    <w:link w:val="5"/>
    <w:qFormat/>
    <w:uiPriority w:val="0"/>
    <w:rPr>
      <w:rFonts w:ascii="Times New Roman" w:hAnsi="Times New Roman" w:eastAsia="宋体" w:cs="Times New Roman"/>
      <w:sz w:val="18"/>
      <w:szCs w:val="20"/>
    </w:rPr>
  </w:style>
  <w:style w:type="character" w:customStyle="1" w:styleId="14">
    <w:name w:val="页眉 Char"/>
    <w:basedOn w:val="8"/>
    <w:link w:val="6"/>
    <w:uiPriority w:val="0"/>
    <w:rPr>
      <w:rFonts w:ascii="Times New Roman" w:hAnsi="Times New Roman" w:eastAsia="宋体" w:cs="Times New Roman"/>
      <w:sz w:val="18"/>
      <w:szCs w:val="20"/>
    </w:rPr>
  </w:style>
  <w:style w:type="character" w:customStyle="1" w:styleId="15">
    <w:name w:val="批注框文本 Char"/>
    <w:basedOn w:val="8"/>
    <w:link w:val="4"/>
    <w:semiHidden/>
    <w:qFormat/>
    <w:uiPriority w:val="99"/>
    <w:rPr>
      <w:sz w:val="18"/>
      <w:szCs w:val="18"/>
    </w:rPr>
  </w:style>
  <w:style w:type="character" w:customStyle="1" w:styleId="16">
    <w:name w:val="日期 Char"/>
    <w:basedOn w:val="8"/>
    <w:link w:val="3"/>
    <w:semiHidden/>
    <w:qFormat/>
    <w:uiPriority w:val="99"/>
  </w:style>
  <w:style w:type="character" w:customStyle="1" w:styleId="17">
    <w:name w:val="标题 1 Char"/>
    <w:basedOn w:val="8"/>
    <w:link w:val="2"/>
    <w:qFormat/>
    <w:uiPriority w:val="0"/>
    <w:rPr>
      <w:rFonts w:ascii="Calibri" w:hAnsi="Calibri" w:eastAsia="宋体" w:cs="Times New Roman"/>
      <w:b/>
      <w:bCs/>
      <w:kern w:val="44"/>
      <w:sz w:val="44"/>
      <w:szCs w:val="44"/>
    </w:rPr>
  </w:style>
  <w:style w:type="paragraph" w:styleId="18">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220</Words>
  <Characters>1258</Characters>
  <Lines>10</Lines>
  <Paragraphs>2</Paragraphs>
  <TotalTime>38</TotalTime>
  <ScaleCrop>false</ScaleCrop>
  <LinksUpToDate>false</LinksUpToDate>
  <CharactersWithSpaces>1476</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2018-11-13T05:31:00Z</dcterms:created>
  <dc:creator>Administrator</dc:creator>
  <cp:lastModifiedBy>拓荒者</cp:lastModifiedBy>
  <cp:lastPrinted>2018-11-13T06:00:00Z</cp:lastPrinted>
  <dcterms:modified xsi:type="dcterms:W3CDTF">2018-11-13T10:00:28Z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