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4079" w14:textId="77777777" w:rsidR="003F68D4" w:rsidRPr="003F68D4" w:rsidRDefault="003F68D4" w:rsidP="003F68D4">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3F68D4">
        <w:rPr>
          <w:rFonts w:ascii="微软雅黑" w:eastAsia="微软雅黑" w:hAnsi="微软雅黑" w:cs="Times New Roman" w:hint="eastAsia"/>
          <w:b/>
          <w:bCs/>
          <w:color w:val="000000"/>
          <w:sz w:val="24"/>
          <w:szCs w:val="24"/>
        </w:rPr>
        <w:t>国家社会科学基金管理办法（2013年5月修订）</w:t>
      </w:r>
    </w:p>
    <w:p w14:paraId="69CB2AEF" w14:textId="77777777" w:rsidR="003F68D4" w:rsidRPr="003F68D4" w:rsidRDefault="003F68D4" w:rsidP="003F68D4">
      <w:pPr>
        <w:shd w:val="clear" w:color="auto" w:fill="F8FFFF"/>
        <w:spacing w:after="0" w:line="240" w:lineRule="auto"/>
        <w:jc w:val="center"/>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18"/>
          <w:szCs w:val="18"/>
        </w:rPr>
        <w:t>2013年07月02日 08:46 </w:t>
      </w:r>
    </w:p>
    <w:p w14:paraId="77983647" w14:textId="77777777" w:rsidR="003F68D4" w:rsidRPr="003F68D4" w:rsidRDefault="003F68D4" w:rsidP="003F68D4">
      <w:pPr>
        <w:shd w:val="clear" w:color="auto" w:fill="F8FFFF"/>
        <w:spacing w:after="0" w:line="240" w:lineRule="auto"/>
        <w:jc w:val="center"/>
        <w:rPr>
          <w:rFonts w:ascii="微软雅黑" w:eastAsia="微软雅黑" w:hAnsi="微软雅黑" w:cs="Times New Roman"/>
          <w:color w:val="000000"/>
          <w:sz w:val="20"/>
          <w:szCs w:val="20"/>
        </w:rPr>
      </w:pPr>
      <w:r w:rsidRPr="003F68D4">
        <w:rPr>
          <w:rFonts w:ascii="微软雅黑" w:eastAsia="微软雅黑" w:hAnsi="微软雅黑" w:cs="Times New Roman" w:hint="eastAsia"/>
          <w:color w:val="000000"/>
          <w:sz w:val="20"/>
          <w:szCs w:val="20"/>
        </w:rPr>
        <w:t>第一章　总则</w:t>
      </w:r>
    </w:p>
    <w:p w14:paraId="25672B5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第一条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14:paraId="01F78C72"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第二条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14:paraId="10D395F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第三条 国家社科基金来源于中央财政拨款。</w:t>
      </w:r>
    </w:p>
    <w:p w14:paraId="202D8A3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中央财政将国家社科基金的经费列入预算，并随着财政经常性收入增长逐年增加投入。</w:t>
      </w:r>
    </w:p>
    <w:p w14:paraId="0E1D1EA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国家社科基金的预算、财务依法接受国务院财政部门的管理和监督。国家社科基金的使用和管理依法接受审计机关的审计和监督。</w:t>
      </w:r>
    </w:p>
    <w:p w14:paraId="0E2DB40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第四条 国家社科基金管理工作必须坚持正确导向、突出国家水准、注重科学管理、服务专家学者，倡导和弘扬理论联系实际的学风。</w:t>
      </w:r>
    </w:p>
    <w:p w14:paraId="0A5F3AD8"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第五条 组织实施国家社科基金项目，应当遵循公开、公平、公正的原则，充分发挥哲学社会科学界专家学者的作用，采取宏观引导、自主申请、平等竞争、同行评审、择优支持的机制。</w:t>
      </w:r>
    </w:p>
    <w:p w14:paraId="026137F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第六条 国家社科基金设立专项资金，用于培养哲学社会科学青年人才和扶持民族地区、边疆地区哲学社会科学研究队伍。</w:t>
      </w:r>
    </w:p>
    <w:p w14:paraId="66AC4A0E" w14:textId="77777777" w:rsidR="003F68D4" w:rsidRPr="003F68D4" w:rsidRDefault="003F68D4" w:rsidP="003F68D4">
      <w:pPr>
        <w:shd w:val="clear" w:color="auto" w:fill="F8FFFF"/>
        <w:spacing w:after="0" w:line="240" w:lineRule="auto"/>
        <w:jc w:val="center"/>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第二章　组织与职责</w:t>
      </w:r>
    </w:p>
    <w:p w14:paraId="7AA1E0B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第七条 全国哲学社会科学规划领导小组（以下简称全国社科规划领导小组）领导国家社科基金管理工作。其主要职责是：</w:t>
      </w:r>
    </w:p>
    <w:p w14:paraId="2F35BC78"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（一）研究提出贯彻落实中央繁荣发展哲学社会科学方针原则的政策措施,对国家社科基金管理中的重大问题作出决定；</w:t>
      </w:r>
    </w:p>
    <w:p w14:paraId="3B8C1D3D"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（二）制定国家哲学社会科学研究中长期规划和年度实施计划，明确国家社科基金资助方向和资助重点；</w:t>
      </w:r>
    </w:p>
    <w:p w14:paraId="094A783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（三）审批国家社科基金年度经费预算和项目选题规划，审批国家社科基金项目；</w:t>
      </w:r>
    </w:p>
    <w:p w14:paraId="08F3962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（四）制定国家社科基金管理办法，会同国务院财政部门制定国家社科基金项目经费管理办法；</w:t>
      </w:r>
    </w:p>
    <w:p w14:paraId="03D40F6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（五）领导国家社科基金项目优秀成果评奖工作；</w:t>
      </w:r>
    </w:p>
    <w:p w14:paraId="796026A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（六）指导国家哲学社会科学研究专家咨询委员会和国家社科基金学科规划评审组工作，聘任、调整专家咨询委员会委员和学科规划评审组专家；</w:t>
      </w:r>
    </w:p>
    <w:p w14:paraId="78B7CA0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（七）决定其他重大事项。</w:t>
      </w:r>
    </w:p>
    <w:p w14:paraId="3DCD739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第八条 全国哲学社会科学规划办公室（以下简称全国社科规划办）作为全国社科规划领导小组的办事机构，负责国家社科基金日常管理工作。其主要职责是：</w:t>
      </w:r>
    </w:p>
    <w:p w14:paraId="0DD818A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lastRenderedPageBreak/>
        <w:t xml:space="preserve">　　（一）落实全国社科规划领导小组的决定，向全国社科规划领导小组报告国家社科基金管理年度工作；</w:t>
      </w:r>
    </w:p>
    <w:p w14:paraId="3635E23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（二）执行和落实国家哲学社会科学研究规划，制定和实施国家社科基金年度经费预算和项目选题规划；</w:t>
      </w:r>
    </w:p>
    <w:p w14:paraId="4C33DF8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（三）受理国家社科基金项目申请,组织专家评审；</w:t>
      </w:r>
    </w:p>
    <w:p w14:paraId="7D13E4F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（四）监督国家社科基金项目实施和资助经费使用；</w:t>
      </w:r>
    </w:p>
    <w:p w14:paraId="7F4388C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（五）组织国家社科基金项目研究成果的鉴定、审核、验收以及宣传推介；</w:t>
      </w:r>
    </w:p>
    <w:p w14:paraId="5CE4462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（六）承办全国社科规划领导小组交办的其他事项。</w:t>
      </w:r>
    </w:p>
    <w:p w14:paraId="3C639DEF"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第九条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14:paraId="54AE9EE8"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（一）组织本地区本系统哲学社会科学研究人员申请国家社科基金项目；</w:t>
      </w:r>
    </w:p>
    <w:p w14:paraId="4A13164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（二）审核本地区本系统申请人或者项目负责人所提交材料的真实性和有效性；</w:t>
      </w:r>
    </w:p>
    <w:p w14:paraId="59498BA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（三）督促落实国家社科基金项目实施的保障条件；</w:t>
      </w:r>
    </w:p>
    <w:p w14:paraId="757EC5C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（四）配合全国社科规划办对国家社科基金项目的实施和资助经费的使用进行监督、检查，对国家社科基金项目的研究成果进行鉴定审核和宣传推介。</w:t>
      </w:r>
    </w:p>
    <w:p w14:paraId="1B75594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全国社科规划办对省区市社科规划办和在京委托管理机构的相关工作进行指导、监督。</w:t>
      </w:r>
    </w:p>
    <w:p w14:paraId="7FEEBC7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第十条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14:paraId="04C088CF"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（一）组织本单位哲学社会科学研究人员申请国家社科基金项目；</w:t>
      </w:r>
    </w:p>
    <w:p w14:paraId="694D189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（二）审核本单位申请人或者项目负责人所提交材料的真实性和有效性；</w:t>
      </w:r>
    </w:p>
    <w:p w14:paraId="4DB4EC7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（三）提供国家社科基金项目实施的条件；</w:t>
      </w:r>
    </w:p>
    <w:p w14:paraId="30E1418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（四）跟踪管理国家社科基金项目的实施和资助经费的使用；</w:t>
      </w:r>
    </w:p>
    <w:p w14:paraId="4C9B311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（五）配合全国社科规划办、省区市社科规划办和在京委托管理机构对国家社科基金项目的实施和资助经费的使用进行监督、检查。</w:t>
      </w:r>
    </w:p>
    <w:p w14:paraId="78B6BB1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全国社科规划办、省区市社科规划办和在京委托管理机构对责任单位的相关工作进行指导、监督。</w:t>
      </w:r>
    </w:p>
    <w:p w14:paraId="1534074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第十一条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14:paraId="0807B89D"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第十二条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14:paraId="2B420AA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学科规划评审组的职责是：</w:t>
      </w:r>
    </w:p>
    <w:p w14:paraId="1F9F2AD8"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（一）定期开展哲学社会科学学科发展状况调查，对制定国家哲学社会科学研究规划和国家社科基金项目选题规划提出建议；</w:t>
      </w:r>
    </w:p>
    <w:p w14:paraId="383B5E3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lastRenderedPageBreak/>
        <w:t xml:space="preserve">　　（二）评审国家社科基金项目申请，提出国家社科基金项目资助建议；</w:t>
      </w:r>
    </w:p>
    <w:p w14:paraId="589A0AD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（三）协助全国社科规划办对国家社科基金项目的实施进行监督、检查，提出评估意见和改进建议；</w:t>
      </w:r>
    </w:p>
    <w:p w14:paraId="289FCAE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（四）对重要课题的研究成果进行鉴定、审核和评介；</w:t>
      </w:r>
    </w:p>
    <w:p w14:paraId="1537DB1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（五）推荐哲学社会科学研究优秀成果和优秀人才。</w:t>
      </w:r>
    </w:p>
    <w:p w14:paraId="1ADD76D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全国社科规划领导小组根据国家社科基金管理工作实际需要和学科规划评审组专家履行职责情况，对学科规划评审组进行动态调整。</w:t>
      </w:r>
    </w:p>
    <w:p w14:paraId="3D24323A" w14:textId="77777777" w:rsidR="003F68D4" w:rsidRPr="003F68D4" w:rsidRDefault="003F68D4" w:rsidP="003F68D4">
      <w:pPr>
        <w:shd w:val="clear" w:color="auto" w:fill="F8FFFF"/>
        <w:spacing w:after="0" w:line="240" w:lineRule="auto"/>
        <w:jc w:val="center"/>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第三章 项目与规划</w:t>
      </w:r>
    </w:p>
    <w:p w14:paraId="30A7B00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第十三条 国家社科基金设立重大项目、年度项目、青年项目、后期资助项目、中华学术外译项目、西部项目、特别委托项目等项目类型。</w:t>
      </w:r>
    </w:p>
    <w:p w14:paraId="2C1948B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国家社科基金项目类型根据经济社会发展变化和哲学社会科学发展需要，进行适时调整和不断完善。不同类型项目的资助领域和范围各有侧重。</w:t>
      </w:r>
    </w:p>
    <w:p w14:paraId="6107B9E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第十四条 重大项目资助中国特色社会主义经济、政治、文化、社会和生态文明建设及军队、外交、党的建设的重大理论和现实问题研究，资助对哲学社会科学发展起关键性作用的重大基础理论问题研究。</w:t>
      </w:r>
    </w:p>
    <w:p w14:paraId="00746EF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第十五条 年度项目包括重点项目、一般项目，主要资助对推进理论创新和学术创新具有支撑作用的一般性基础研究，以及对推动经济社会发展实践具有指导意义的专题性应用研究。</w:t>
      </w:r>
    </w:p>
    <w:p w14:paraId="0DD210F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第十六条 青年项目资助培养哲学社会科学青年人才。</w:t>
      </w:r>
    </w:p>
    <w:p w14:paraId="4EE08FC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第十七条 后期资助项目资助哲学社会科学基础研究领域先期没有获得相关资助、研究任务基本完成、尚未公开出版、理论意义和学术价值较高的研究成果。</w:t>
      </w:r>
    </w:p>
    <w:p w14:paraId="17F9447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第十八条 中华学术外译项目资助翻译出版体现中国哲学社会科学研究较高水平、有利于扩大中华文化和中国学术国际影响力的成果。</w:t>
      </w:r>
    </w:p>
    <w:p w14:paraId="50C43FA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第十九条 西部项目资助涉及推进西部地区经济持续健康发展、社会和谐稳定，促进民族团结、维护祖国统一，弘扬民族优秀文化、保护民间文化遗产等方面的重要课题研究。</w:t>
      </w:r>
    </w:p>
    <w:p w14:paraId="13C9D86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第二十条 特别委托项目资助因经济社会发展急需或者其他特殊情况临时提出的重大课题研究。</w:t>
      </w:r>
    </w:p>
    <w:p w14:paraId="417EF9B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第二十一条 国家社科基金应当通过项目选题规划明确优先支持的研究领域和范围。项目选题规划主要以课题指南或申报公告的形式发布。</w:t>
      </w:r>
    </w:p>
    <w:p w14:paraId="3F3F0B0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制定国家社科基金项目选题规划，应当广泛征求意见，组织专家进行科学、充分的论证。</w:t>
      </w:r>
    </w:p>
    <w:p w14:paraId="709780D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第二十二条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14:paraId="7F3745E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第二十三条 国家社科基金根据需要，资助办刊导向正确、学术水准高、社会影响大的哲学社会科学重点学术期刊，发挥其引导学风建设、促进哲学社会科学研究健康发展的作用。</w:t>
      </w:r>
    </w:p>
    <w:p w14:paraId="06824C0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第二十四条 国家社科基金根据需要，设立中外合作研究项目。项目申请、资助和管理的具体办法另行制定。</w:t>
      </w:r>
    </w:p>
    <w:p w14:paraId="4FAB3B33" w14:textId="77777777" w:rsidR="003F68D4" w:rsidRPr="003F68D4" w:rsidRDefault="003F68D4" w:rsidP="003F68D4">
      <w:pPr>
        <w:shd w:val="clear" w:color="auto" w:fill="F8FFFF"/>
        <w:spacing w:after="0" w:line="240" w:lineRule="auto"/>
        <w:jc w:val="center"/>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第四章 申请与评审</w:t>
      </w:r>
    </w:p>
    <w:p w14:paraId="770AF62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第二十五条 申请国家社科基金项目的申请人，应当具备下列条件：</w:t>
      </w:r>
    </w:p>
    <w:p w14:paraId="7A9151B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（一）遵守中华人民共和国宪法和法律；</w:t>
      </w:r>
    </w:p>
    <w:p w14:paraId="33F7B6F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lastRenderedPageBreak/>
        <w:t xml:space="preserve">　　（二）具有独立开展研究和组织开展研究的能力，能够承担实质性研究工作；</w:t>
      </w:r>
    </w:p>
    <w:p w14:paraId="4132D61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（三）具有副高级以上专业技术职称（职务），或者具有博士学位。</w:t>
      </w:r>
    </w:p>
    <w:p w14:paraId="564CA25F"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14:paraId="54FE0B2D"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第二十六条 申请人可以根据研究的实际需要，吸收境外研究人员作为课题组成员参与申请国家社科基金项目。</w:t>
      </w:r>
    </w:p>
    <w:p w14:paraId="30FF9012"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第二十七条 申请人申请国家社科基金项目，应当根据课题指南或申报公告的要求确定研究课题，也可以根据自己的研究优势和学术积累自主确定研究课题。</w:t>
      </w:r>
    </w:p>
    <w:p w14:paraId="5746CA6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申请人申请应用研究课题，应当紧贴经济社会发展实际，突出研究的现实针对性；申请基础研究课题，应当瞄准国内国际学术发展前沿，突出研究的原创性。</w:t>
      </w:r>
    </w:p>
    <w:p w14:paraId="51CF65F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第二十八条 申请人申请国家社科基金项目，必须在规定期限内按照规定程序提出书面申请。</w:t>
      </w:r>
    </w:p>
    <w:p w14:paraId="1C86EC4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申请人申请的研究课题已获得其他资助的，或者与博士学位论文、博士后出站报告密切相关的，必须在申请材料中予以说明。</w:t>
      </w:r>
    </w:p>
    <w:p w14:paraId="7F2320D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课题指南或申报公告有其他特殊要求的，申请人应当提交符合该要求的证明材料。</w:t>
      </w:r>
    </w:p>
    <w:p w14:paraId="01AF585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第二十九条全国社科规划办在申请截止30日内完成对申请材料的初步审查。对于符合本办法规定条件的，予以受理；对于不符合本办法规定条件的，或者不符合课题指南或申报公告要求的，不予受理。</w:t>
      </w:r>
    </w:p>
    <w:p w14:paraId="3EDC7D5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第三十条 全国社科规划办对已经受理的国家社科基金项目申请，先组织同行专家进行通讯评审，再组织学科规划评审组专家进行会议评审。</w:t>
      </w:r>
    </w:p>
    <w:p w14:paraId="2BC1188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第三十一条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14:paraId="29D693B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会议评审提出的评审意见必须通过投票表决。</w:t>
      </w:r>
    </w:p>
    <w:p w14:paraId="27ED8E7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第三十二条 全国社科规划办根据本办法的规定和专家提出的评审意见，对会议评审结果进行复核，提出拟资助项目。</w:t>
      </w:r>
    </w:p>
    <w:p w14:paraId="5F7EA9B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全国社科规划办应当将拟资助项目进行公示，公示期一般为7天。在公示期内，凡对拟资助项目有异议的，可以向全国社科规划办提出实名书面意见。全国社科规划办经调查核实予以回复。</w:t>
      </w:r>
    </w:p>
    <w:p w14:paraId="1942C14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第三十三条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14:paraId="30FE9AA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第三十四条 申请人对不予资助的决定持异议的，可以自资助项目公布之日起15日内，向全国社科规划办提出书面复审请求。对评审专家的学术判断有不同意见，不得作为提出复审请求的理由。</w:t>
      </w:r>
    </w:p>
    <w:p w14:paraId="3280309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申请人只能提出一次复审请求。</w:t>
      </w:r>
    </w:p>
    <w:p w14:paraId="7AD5F47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第三十五条 国家社科基金项目评审工作中，评审专家、学科规划评审组秘书、工作人员有下列情形之一的，应当主动申请回避：</w:t>
      </w:r>
    </w:p>
    <w:p w14:paraId="7D10559D"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（一）评审专家、学科规划评审组秘书、工作人员是申请人、参与者的近亲属，或者与申请人、参与者存在可能影响公正评审的其他关系；</w:t>
      </w:r>
    </w:p>
    <w:p w14:paraId="76B166E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lastRenderedPageBreak/>
        <w:t xml:space="preserve">　　（二）评审专家、学科规划评审组秘书申请本年度国家社科基金项目。</w:t>
      </w:r>
    </w:p>
    <w:p w14:paraId="0EC5003D"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全国社科规划办根据申请，经审查作出是否回避的决定；也可以根据掌握的情况直接作出回避决定。</w:t>
      </w:r>
    </w:p>
    <w:p w14:paraId="36A6DBAF"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申请人可以向全国社科规划办提出3名以内不适宜评审其申请的评审专家名单，全国社科规划办在选择评审专家时根据实际情况予以考虑。</w:t>
      </w:r>
    </w:p>
    <w:p w14:paraId="3A4692E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第三十六条 全国社科规划办、省区市社科规划办和在京委托管理机构工作人员不得申请或者参与申请国家社科基金项目，不得干预评审专家的评审工作。</w:t>
      </w:r>
    </w:p>
    <w:p w14:paraId="407E88F3" w14:textId="77777777" w:rsidR="003F68D4" w:rsidRPr="003F68D4" w:rsidRDefault="003F68D4" w:rsidP="003F68D4">
      <w:pPr>
        <w:shd w:val="clear" w:color="auto" w:fill="F8FFFF"/>
        <w:spacing w:after="0" w:line="240" w:lineRule="auto"/>
        <w:jc w:val="center"/>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第五章　资助与实施</w:t>
      </w:r>
    </w:p>
    <w:p w14:paraId="5158B4B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第三十七条 项目负责人自收到全国社科规划办资助通知之日起30日内，应当按照批准的资助经费数额编制经费支出预算，报全国社科规划办批准。无特殊情况，逾期不报视为自动放弃资助。</w:t>
      </w:r>
    </w:p>
    <w:p w14:paraId="531A5DB2"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项目负责人必须严格按照批准的经费支出预算使用资助经费。项目负责人、责任单位不得以任何方式侵占、挪用资助经费。资助经费使用与管理的具体办法另行制定。</w:t>
      </w:r>
    </w:p>
    <w:p w14:paraId="358967D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第三十八条 项目负责人必须按照国家社科基金项目申请书的承诺组织开展研究工作，做好国家社科基金项目实施情况的原始记录，并向责任单位提交项目年度进展报告。</w:t>
      </w:r>
    </w:p>
    <w:p w14:paraId="73620F8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责任单位应当审核项目年度进展报告，查看项目实施情况的原始记录，并向省区市社科规划办或在京委托管理机构提交本单位项目年度实施情况报告。</w:t>
      </w:r>
    </w:p>
    <w:p w14:paraId="13F9A4A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省区市社科规划办和在京委托管理机构应当对本地区本系统各单位项目年度实施情况报告进行审查，并向全国社科规划办提交汇总报告。</w:t>
      </w:r>
    </w:p>
    <w:p w14:paraId="6B2D632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全国社科规划办应当对各地区各部门项目实施情况进行实地抽查，并作出国家社科基金项目年度实施整体情况报告，向全国社科规划领导小组汇报。</w:t>
      </w:r>
    </w:p>
    <w:p w14:paraId="474248A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第三十九条 自项目资助期满30日内，项目负责人应当提交最终研究成果和项目结项申请。最终研究成果通过同行专家鉴定和全国社科规划办审核、验收后，方可正式结项、公开出版。</w:t>
      </w:r>
    </w:p>
    <w:p w14:paraId="54EB0FF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14:paraId="58CFEE3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第四十条 国家社科基金项目实施中，因正当理由可以申请项目延期。应用研究项目延期时间不得超过1年，基础研究项目延期时间不得超过2年。</w:t>
      </w:r>
    </w:p>
    <w:p w14:paraId="3BF18C8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14:paraId="3CA87F1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第四十一条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14:paraId="271F843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（一）项目负责人无力继续开展研究工作的；</w:t>
      </w:r>
    </w:p>
    <w:p w14:paraId="7F20386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（二）项目负责人在其他学术研究活动中有剽窃他人科研成果或者弄虚作假等学术不端行为的；</w:t>
      </w:r>
    </w:p>
    <w:p w14:paraId="12209C0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（三）临近资助期满未取得实质性研究进展的；</w:t>
      </w:r>
    </w:p>
    <w:p w14:paraId="080DFBC8"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（四）最终研究成果质量低劣的，或者最终研究成果未经批准结项擅自公开出版的；</w:t>
      </w:r>
    </w:p>
    <w:p w14:paraId="1B80CF3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lastRenderedPageBreak/>
        <w:t xml:space="preserve">　　（五）严重违反资助经费使用和管理制度的；</w:t>
      </w:r>
    </w:p>
    <w:p w14:paraId="379A6D9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（六）存在其他严重情况的。</w:t>
      </w:r>
    </w:p>
    <w:p w14:paraId="3A6AEFF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第四十二条 国家社科基金项目实施中，有下列情形之一的，全国社科规划办作出撤销项目的决定：</w:t>
      </w:r>
    </w:p>
    <w:p w14:paraId="3384430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（一）研究成果（包括最终研究成果和阶段性研究成果）有严重政治问题的；</w:t>
      </w:r>
    </w:p>
    <w:p w14:paraId="740C1FC8"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（二）项目研究中有剽窃他人科研成果或者弄虚作假等学术不端行为的；</w:t>
      </w:r>
    </w:p>
    <w:p w14:paraId="102C3D5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（三）逾期不提交延期申请或最终研究成果的；</w:t>
      </w:r>
    </w:p>
    <w:p w14:paraId="0C3AB61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（四）存在其他严重问题的。</w:t>
      </w:r>
    </w:p>
    <w:p w14:paraId="43681E4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第四十三条 国家社科基金项目实施中，有下列情形之一的，项目负责人必须及时提交书面申请，经责任单位同意、省区市社科规划办或在京委托管理机构审核，报全国社科规划办批准：</w:t>
      </w:r>
    </w:p>
    <w:p w14:paraId="0C5EF4D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（一）改变项目名称的；</w:t>
      </w:r>
    </w:p>
    <w:p w14:paraId="31E3D4E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（二）改变最终研究成果形式的；</w:t>
      </w:r>
    </w:p>
    <w:p w14:paraId="0C6B012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（三）研究内容或者研究计划有重大调整的；</w:t>
      </w:r>
    </w:p>
    <w:p w14:paraId="0018E6B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（四）涉及国家秘密或者重要敏感问题的阶段性研究成果准备出版、发表的；</w:t>
      </w:r>
    </w:p>
    <w:p w14:paraId="56583D1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（五）终止研究协议的；</w:t>
      </w:r>
    </w:p>
    <w:p w14:paraId="122BAAA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（六）其他重要事项的变更。</w:t>
      </w:r>
    </w:p>
    <w:p w14:paraId="303F1C0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第四十四条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14:paraId="0023952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全国社科规划办应当将具有重要实践指导意义和决策参考价值的项目研究成果及时摘报有关领导和部门。</w:t>
      </w:r>
    </w:p>
    <w:p w14:paraId="701D099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省区市社科规划办、在京委托管理机构和责任单位如果向有关领导和部门提交有决策参考价值的项目研究成果，必须同时报送全国社科规划办。</w:t>
      </w:r>
    </w:p>
    <w:p w14:paraId="25062108"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第四十五条 国家社科基金项目研究成果在公开出版和发表，或者向有关领导和部门报送时，应当注明受到国家社科基金资助。</w:t>
      </w:r>
    </w:p>
    <w:p w14:paraId="772DE7B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第四十六条 设立国家哲学社会科学成果文库，对哲学社会科学研究优秀成果进行表彰奖励并资助出版，推动哲学社会科学界以优良学风打造更多精品力作。国家哲学社会科学成果文库每年评选一次。</w:t>
      </w:r>
    </w:p>
    <w:p w14:paraId="371FB0C6" w14:textId="77777777" w:rsidR="003F68D4" w:rsidRPr="003F68D4" w:rsidRDefault="003F68D4" w:rsidP="003F68D4">
      <w:pPr>
        <w:shd w:val="clear" w:color="auto" w:fill="F8FFFF"/>
        <w:spacing w:after="0" w:line="240" w:lineRule="auto"/>
        <w:jc w:val="center"/>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第六章 监督与处罚</w:t>
      </w:r>
    </w:p>
    <w:p w14:paraId="55CD6C7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第四十七条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14:paraId="44C7684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第四十八条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14:paraId="30F82B1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（一）不按照国家社科基金项目申请书的承诺开展研究的；</w:t>
      </w:r>
    </w:p>
    <w:p w14:paraId="3B9A974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（二）擅自变更研究内容或者研究计划的；</w:t>
      </w:r>
    </w:p>
    <w:p w14:paraId="34AB65C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（三）不依照本办法规定提交项目年度进展报告的；</w:t>
      </w:r>
    </w:p>
    <w:p w14:paraId="2E6C3FF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（四）提交虚假的原始记录或者相关材料的；</w:t>
      </w:r>
    </w:p>
    <w:p w14:paraId="09DF855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lastRenderedPageBreak/>
        <w:t xml:space="preserve">　　（五）违规使用、侵占、挪用资助经费的。</w:t>
      </w:r>
    </w:p>
    <w:p w14:paraId="5F0ADF1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第四十九条 根据本办法第四十一条和第四十二条规定，项目被终止实施或者撤销的，追回已拨付的资助经费，项目负责人5年内不得申请或者参与申请国家社科基金项目。</w:t>
      </w:r>
    </w:p>
    <w:p w14:paraId="3F1DBE6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第五十条 全国社科规划办建立项目申请人、负责人的信誉档案，并将其作为批准国家社科基金项目申请的重要依据。</w:t>
      </w:r>
    </w:p>
    <w:p w14:paraId="731DC2E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第五十一条 责任单位有下列情形之一的，由全国社科规划办给予警告，责令限期改正；情节严重的，通报批评：</w:t>
      </w:r>
    </w:p>
    <w:p w14:paraId="57CB7AE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（一）未对申请人或者项目负责人提交材料的真实性、有效性进行审查的；</w:t>
      </w:r>
    </w:p>
    <w:p w14:paraId="3435C48F"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（二）未履行保障项目研究条件的职责的；</w:t>
      </w:r>
    </w:p>
    <w:p w14:paraId="0DC26BF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（三）未依照本办法规定提交本单位项目年度实施情况报告的；</w:t>
      </w:r>
    </w:p>
    <w:p w14:paraId="76B54157"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（四）纵容、包庇项目申请人、负责人弄虚作假的；</w:t>
      </w:r>
    </w:p>
    <w:p w14:paraId="2298998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（五）擅自变更项目负责人的；</w:t>
      </w:r>
    </w:p>
    <w:p w14:paraId="53475BE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（六）不配合全国社科规划办、省区市社科规划办和在京委托管理机构监督、检查项目实施的；</w:t>
      </w:r>
    </w:p>
    <w:p w14:paraId="739DE17E"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（七）截留、挪用资助经费的。</w:t>
      </w:r>
    </w:p>
    <w:p w14:paraId="0AE0958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第五十二条 评审专家有下列行为之一的，由全国社科规划办给予警告，责令改正；情节严重的，通报批评，不再聘请：</w:t>
      </w:r>
    </w:p>
    <w:p w14:paraId="64D57EDC"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（一）未履行本办法规定的职责的；</w:t>
      </w:r>
    </w:p>
    <w:p w14:paraId="6D70B2CF"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（二）未依照本办法规定申请回避的；</w:t>
      </w:r>
    </w:p>
    <w:p w14:paraId="178896D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（三）披露未公开的与评审有关的信息的；</w:t>
      </w:r>
    </w:p>
    <w:p w14:paraId="6E0EFE9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（四）未公正评审项目申请的；</w:t>
      </w:r>
    </w:p>
    <w:p w14:paraId="5049837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（五）利用评审工作便利谋取不正当利益的；</w:t>
      </w:r>
    </w:p>
    <w:p w14:paraId="2F45C82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（六）有剽窃他人科研成果或者弄虚作假等学术不端行为的。</w:t>
      </w:r>
    </w:p>
    <w:p w14:paraId="231C11B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第五十三条 全国社科规划办对评审鉴定专家履行职责情况进行评估；根据评估结果，建立评审鉴定专家信誉档案。</w:t>
      </w:r>
    </w:p>
    <w:p w14:paraId="06DFED3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第五十四条 国家社科基金项目评审中，工作人员有下列行为之一的，由全国社科规划领导小组给予处分：</w:t>
      </w:r>
    </w:p>
    <w:p w14:paraId="579B89F4"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（一）未依照本办法规定申请回避的；</w:t>
      </w:r>
    </w:p>
    <w:p w14:paraId="050839F9"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（二）披露未公开的与评审有关的信息的；</w:t>
      </w:r>
    </w:p>
    <w:p w14:paraId="27A4C140"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（三）干预评审专家评审工作的；</w:t>
      </w:r>
    </w:p>
    <w:p w14:paraId="76968C23"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（四）利用评审工作中的便利谋取不正当利益的。</w:t>
      </w:r>
    </w:p>
    <w:p w14:paraId="088B1D65"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第五十五条 全国社科规划办应当在每个会计年度结束时，总结分析本年度国家社科基金发展情况，并面向社会公布相关报告。</w:t>
      </w:r>
    </w:p>
    <w:p w14:paraId="5BF356C6"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全国社科规划办依照本办法规定对外公开有关信息，应当遵守国家有关保密规定。</w:t>
      </w:r>
    </w:p>
    <w:p w14:paraId="2154D4C8" w14:textId="77777777" w:rsidR="003F68D4" w:rsidRPr="003F68D4" w:rsidRDefault="003F68D4" w:rsidP="003F68D4">
      <w:pPr>
        <w:shd w:val="clear" w:color="auto" w:fill="F8FFFF"/>
        <w:spacing w:after="0" w:line="240" w:lineRule="auto"/>
        <w:jc w:val="center"/>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第七章　附　则</w:t>
      </w:r>
    </w:p>
    <w:p w14:paraId="4E73B0E1"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第五十六条 国家社科基金教育学、艺术学、军事学的管理工作，分别委托教育部、文化部、军事科学院负责组织实施。具体管理办法依照本办法另行制定。</w:t>
      </w:r>
    </w:p>
    <w:p w14:paraId="475598BB"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t xml:space="preserve">　　第五十七条 本办法由全国社科规划领导小组负责解释。</w:t>
      </w:r>
    </w:p>
    <w:p w14:paraId="39D1147A" w14:textId="77777777" w:rsidR="003F68D4" w:rsidRPr="003F68D4" w:rsidRDefault="003F68D4" w:rsidP="003F68D4">
      <w:pPr>
        <w:shd w:val="clear" w:color="auto" w:fill="F8FFFF"/>
        <w:spacing w:after="0" w:line="240" w:lineRule="auto"/>
        <w:rPr>
          <w:rFonts w:ascii="微软雅黑" w:eastAsia="微软雅黑" w:hAnsi="微软雅黑" w:cs="Times New Roman" w:hint="eastAsia"/>
          <w:color w:val="000000"/>
          <w:sz w:val="20"/>
          <w:szCs w:val="20"/>
        </w:rPr>
      </w:pPr>
      <w:r w:rsidRPr="003F68D4">
        <w:rPr>
          <w:rFonts w:ascii="微软雅黑" w:eastAsia="微软雅黑" w:hAnsi="微软雅黑" w:cs="Times New Roman" w:hint="eastAsia"/>
          <w:color w:val="000000"/>
          <w:sz w:val="20"/>
          <w:szCs w:val="20"/>
        </w:rPr>
        <w:lastRenderedPageBreak/>
        <w:t xml:space="preserve">　　第五十八条 本办法自发布之日起开始施行。本办法施行前的有关规定，凡与本办法不符的，均以本办法为准。</w:t>
      </w:r>
    </w:p>
    <w:p w14:paraId="0984A88A"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F3"/>
    <w:rsid w:val="001950E3"/>
    <w:rsid w:val="003F68D4"/>
    <w:rsid w:val="00412EF3"/>
    <w:rsid w:val="00860CA4"/>
    <w:rsid w:val="008B3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CC3C2-7133-4620-9FF3-19BFB320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3F68D4"/>
  </w:style>
  <w:style w:type="character" w:customStyle="1" w:styleId="c18445date">
    <w:name w:val="c18445_date"/>
    <w:basedOn w:val="DefaultParagraphFont"/>
    <w:rsid w:val="003F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609">
      <w:bodyDiv w:val="1"/>
      <w:marLeft w:val="0"/>
      <w:marRight w:val="0"/>
      <w:marTop w:val="0"/>
      <w:marBottom w:val="0"/>
      <w:divBdr>
        <w:top w:val="none" w:sz="0" w:space="0" w:color="auto"/>
        <w:left w:val="none" w:sz="0" w:space="0" w:color="auto"/>
        <w:bottom w:val="none" w:sz="0" w:space="0" w:color="auto"/>
        <w:right w:val="none" w:sz="0" w:space="0" w:color="auto"/>
      </w:divBdr>
    </w:div>
    <w:div w:id="17278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2021-09-26T01:22:00Z</dcterms:created>
  <dcterms:modified xsi:type="dcterms:W3CDTF">2021-09-26T01:22:00Z</dcterms:modified>
</cp:coreProperties>
</file>