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Style w:val="16"/>
          <w:rFonts w:hint="eastAsia" w:ascii="黑体" w:hAnsi="黑体" w:eastAsia="黑体" w:cs="黑体"/>
          <w:b w:val="0"/>
          <w:bCs/>
          <w:spacing w:val="-14"/>
          <w:sz w:val="32"/>
          <w:szCs w:val="32"/>
          <w:lang w:eastAsia="zh-CN"/>
        </w:rPr>
      </w:pPr>
      <w:r>
        <w:rPr>
          <w:rStyle w:val="16"/>
          <w:rFonts w:hint="eastAsia" w:ascii="黑体" w:hAnsi="黑体" w:eastAsia="黑体" w:cs="黑体"/>
          <w:b w:val="0"/>
          <w:bCs/>
          <w:spacing w:val="-14"/>
          <w:sz w:val="32"/>
          <w:szCs w:val="32"/>
          <w:lang w:eastAsia="zh-CN"/>
        </w:rPr>
        <w:t>附件</w:t>
      </w:r>
      <w:r>
        <w:rPr>
          <w:rStyle w:val="16"/>
          <w:rFonts w:hint="eastAsia" w:ascii="黑体" w:hAnsi="黑体" w:eastAsia="黑体" w:cs="黑体"/>
          <w:b w:val="0"/>
          <w:bCs/>
          <w:spacing w:val="-14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Style w:val="16"/>
          <w:rFonts w:hint="eastAsia" w:ascii="方正小标宋简体" w:hAnsi="方正小标宋简体" w:eastAsia="方正小标宋简体" w:cs="方正小标宋简体"/>
          <w:b w:val="0"/>
          <w:bCs/>
          <w:spacing w:val="-14"/>
          <w:sz w:val="44"/>
          <w:szCs w:val="44"/>
          <w:lang w:eastAsia="zh-CN"/>
        </w:rPr>
      </w:pPr>
      <w:r>
        <w:rPr>
          <w:rStyle w:val="16"/>
          <w:rFonts w:hint="eastAsia" w:ascii="方正小标宋简体" w:hAnsi="方正小标宋简体" w:eastAsia="方正小标宋简体" w:cs="方正小标宋简体"/>
          <w:b w:val="0"/>
          <w:bCs/>
          <w:spacing w:val="-14"/>
          <w:sz w:val="44"/>
          <w:szCs w:val="44"/>
          <w:lang w:eastAsia="zh-CN"/>
        </w:rPr>
        <w:t>珠海市</w:t>
      </w:r>
      <w:r>
        <w:rPr>
          <w:rStyle w:val="16"/>
          <w:rFonts w:hint="eastAsia" w:ascii="方正小标宋简体" w:hAnsi="方正小标宋简体" w:eastAsia="方正小标宋简体" w:cs="方正小标宋简体"/>
          <w:b w:val="0"/>
          <w:bCs/>
          <w:spacing w:val="-14"/>
          <w:sz w:val="44"/>
          <w:szCs w:val="44"/>
        </w:rPr>
        <w:t>社会科学普及基地</w:t>
      </w:r>
      <w:r>
        <w:rPr>
          <w:rStyle w:val="16"/>
          <w:rFonts w:hint="eastAsia" w:ascii="方正小标宋简体" w:hAnsi="方正小标宋简体" w:eastAsia="方正小标宋简体" w:cs="方正小标宋简体"/>
          <w:b w:val="0"/>
          <w:bCs/>
          <w:spacing w:val="-14"/>
          <w:sz w:val="44"/>
          <w:szCs w:val="44"/>
          <w:lang w:eastAsia="zh-CN"/>
        </w:rPr>
        <w:t>工作指引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Style w:val="16"/>
          <w:rFonts w:hint="eastAsia" w:ascii="仿宋_GB2312" w:hAnsi="仿宋_GB2312" w:eastAsia="仿宋_GB2312" w:cs="仿宋_GB2312"/>
          <w:b w:val="0"/>
          <w:bCs/>
          <w:spacing w:val="-14"/>
          <w:sz w:val="32"/>
          <w:szCs w:val="32"/>
        </w:rPr>
      </w:pPr>
      <w:r>
        <w:rPr>
          <w:rStyle w:val="16"/>
          <w:rFonts w:hint="eastAsia" w:ascii="仿宋_GB2312" w:hAnsi="仿宋_GB2312" w:eastAsia="仿宋_GB2312" w:cs="仿宋_GB2312"/>
          <w:b w:val="0"/>
          <w:bCs/>
          <w:spacing w:val="-14"/>
          <w:sz w:val="32"/>
          <w:szCs w:val="32"/>
        </w:rPr>
        <w:t>（</w:t>
      </w:r>
      <w:r>
        <w:rPr>
          <w:rStyle w:val="16"/>
          <w:rFonts w:hint="eastAsia" w:ascii="仿宋_GB2312" w:hAnsi="仿宋_GB2312" w:cs="仿宋_GB2312"/>
          <w:b w:val="0"/>
          <w:bCs/>
          <w:spacing w:val="-14"/>
          <w:sz w:val="32"/>
          <w:szCs w:val="32"/>
          <w:lang w:eastAsia="zh-CN"/>
        </w:rPr>
        <w:t>试行</w:t>
      </w:r>
      <w:r>
        <w:rPr>
          <w:rStyle w:val="16"/>
          <w:rFonts w:hint="eastAsia" w:ascii="仿宋_GB2312" w:hAnsi="仿宋_GB2312" w:eastAsia="仿宋_GB2312" w:cs="仿宋_GB2312"/>
          <w:b w:val="0"/>
          <w:bCs/>
          <w:spacing w:val="-14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Style w:val="16"/>
          <w:rFonts w:eastAsia="黑体"/>
          <w:bCs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Style w:val="16"/>
          <w:rFonts w:eastAsia="黑体"/>
          <w:bCs/>
          <w:sz w:val="32"/>
          <w:szCs w:val="32"/>
        </w:rPr>
      </w:pPr>
      <w:r>
        <w:rPr>
          <w:rStyle w:val="16"/>
          <w:rFonts w:hint="eastAsia" w:eastAsia="黑体"/>
          <w:bCs/>
          <w:sz w:val="32"/>
          <w:szCs w:val="32"/>
        </w:rPr>
        <w:t>第一章  总则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196"/>
        <w:textAlignment w:val="auto"/>
        <w:outlineLvl w:val="9"/>
        <w:rPr>
          <w:rFonts w:cs="Tahoma"/>
          <w:szCs w:val="32"/>
        </w:rPr>
      </w:pPr>
      <w:r>
        <w:rPr>
          <w:rFonts w:hint="eastAsia" w:cs="宋体"/>
          <w:b/>
          <w:bCs/>
          <w:kern w:val="0"/>
          <w:szCs w:val="32"/>
        </w:rPr>
        <w:t xml:space="preserve">第一条  </w:t>
      </w:r>
      <w:r>
        <w:rPr>
          <w:rFonts w:hint="eastAsia" w:cs="Tahoma"/>
          <w:szCs w:val="32"/>
        </w:rPr>
        <w:t>根据《广东省社会科学普及条例》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《珠海市社会科学普及规划纲要（2017-2026）》</w:t>
      </w:r>
      <w:r>
        <w:rPr>
          <w:rFonts w:hint="eastAsia" w:cs="Tahoma"/>
          <w:szCs w:val="32"/>
        </w:rPr>
        <w:t>的要求，</w:t>
      </w:r>
      <w:r>
        <w:rPr>
          <w:rFonts w:hint="eastAsia" w:cs="Tahoma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广泛调动社会力量参与社科普及，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充分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整合全市社科普及资源，不断完善社科普及平台建设，</w:t>
      </w:r>
      <w:r>
        <w:rPr>
          <w:rFonts w:hint="eastAsia" w:cs="Tahoma"/>
          <w:szCs w:val="32"/>
          <w:lang w:eastAsia="zh-CN"/>
        </w:rPr>
        <w:t>努力提升珠海市全</w:t>
      </w:r>
      <w:r>
        <w:rPr>
          <w:rFonts w:hint="eastAsia" w:cs="Tahoma"/>
          <w:szCs w:val="32"/>
        </w:rPr>
        <w:t>民</w:t>
      </w:r>
      <w:r>
        <w:rPr>
          <w:rFonts w:hint="eastAsia" w:cs="Tahoma"/>
          <w:szCs w:val="32"/>
          <w:lang w:eastAsia="zh-CN"/>
        </w:rPr>
        <w:t>人文</w:t>
      </w:r>
      <w:r>
        <w:rPr>
          <w:rFonts w:hint="eastAsia" w:cs="Tahoma"/>
          <w:szCs w:val="32"/>
        </w:rPr>
        <w:t>科学素养，</w:t>
      </w:r>
      <w:r>
        <w:rPr>
          <w:rFonts w:hint="eastAsia" w:cs="Tahoma"/>
          <w:szCs w:val="32"/>
          <w:lang w:eastAsia="zh-CN"/>
        </w:rPr>
        <w:t>推动珠海市社科事业大发展、大繁荣，</w:t>
      </w:r>
      <w:r>
        <w:rPr>
          <w:rFonts w:hint="eastAsia" w:cs="Tahoma"/>
          <w:szCs w:val="32"/>
        </w:rPr>
        <w:t>发挥社会科学普及基地在社科普及工作中的“示范、带动、辐射”作用，</w:t>
      </w:r>
      <w:r>
        <w:rPr>
          <w:rFonts w:cs="Tahoma"/>
          <w:szCs w:val="32"/>
        </w:rPr>
        <w:t>推进社科普及工作的</w:t>
      </w:r>
      <w:r>
        <w:rPr>
          <w:rFonts w:hint="eastAsia" w:cs="Tahoma"/>
          <w:szCs w:val="32"/>
          <w:lang w:eastAsia="zh-CN"/>
        </w:rPr>
        <w:t>社会化</w:t>
      </w:r>
      <w:r>
        <w:rPr>
          <w:rFonts w:hint="eastAsia" w:cs="Tahoma"/>
          <w:szCs w:val="32"/>
        </w:rPr>
        <w:t>、常态化、</w:t>
      </w:r>
      <w:r>
        <w:rPr>
          <w:rFonts w:hint="eastAsia" w:cs="Tahoma"/>
          <w:szCs w:val="32"/>
          <w:lang w:eastAsia="zh-CN"/>
        </w:rPr>
        <w:t>制度</w:t>
      </w:r>
      <w:r>
        <w:rPr>
          <w:rFonts w:cs="Tahoma"/>
          <w:szCs w:val="32"/>
        </w:rPr>
        <w:t>化，</w:t>
      </w:r>
      <w:r>
        <w:rPr>
          <w:rFonts w:hint="eastAsia" w:cs="Tahoma"/>
          <w:szCs w:val="32"/>
        </w:rPr>
        <w:t>特制订本</w:t>
      </w:r>
      <w:r>
        <w:rPr>
          <w:rFonts w:hint="eastAsia" w:cs="Tahoma"/>
          <w:szCs w:val="32"/>
          <w:lang w:eastAsia="zh-CN"/>
        </w:rPr>
        <w:t>指引</w:t>
      </w:r>
      <w:r>
        <w:rPr>
          <w:rFonts w:hint="eastAsia" w:cs="Tahoma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9"/>
        <w:rPr>
          <w:rFonts w:cs="Tahoma"/>
          <w:szCs w:val="32"/>
        </w:rPr>
      </w:pPr>
      <w:r>
        <w:rPr>
          <w:rFonts w:hint="eastAsia" w:cs="宋体"/>
          <w:b/>
          <w:kern w:val="0"/>
          <w:szCs w:val="32"/>
        </w:rPr>
        <w:t xml:space="preserve">第二条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珠海市社会科学普及基地</w:t>
      </w:r>
      <w:r>
        <w:rPr>
          <w:rFonts w:hint="eastAsia" w:cs="Tahoma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高举中国特色社会主义伟大旗帜，以习近平新时代中国特色社会主义思想为指导</w:t>
      </w:r>
      <w:r>
        <w:rPr>
          <w:rFonts w:hint="eastAsia" w:cs="Tahoma"/>
          <w:szCs w:val="32"/>
          <w:lang w:eastAsia="zh-CN"/>
        </w:rPr>
        <w:t>，以普及科学知识、倡导科学方法、传播科学思想、弘扬科学精神为宗旨，大力培育和践行社会主义核心价值观，更好地满足人民群众日益增长的精神文化需要。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cs="Tahoma"/>
          <w:b/>
          <w:bCs/>
          <w:szCs w:val="32"/>
          <w:lang w:eastAsia="zh-CN"/>
        </w:rPr>
        <w:t>第三条</w:t>
      </w:r>
      <w:r>
        <w:rPr>
          <w:rFonts w:hint="eastAsia" w:cs="Tahoma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珠海市社会科学普及基地（以下简称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“市社科普及基地”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）是指在本市行政区域内具有固定场所和设施条件，能够承担社会科学知识的普及、宣传、培训，并具有较强示范作用的场所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196"/>
        <w:textAlignment w:val="auto"/>
        <w:outlineLvl w:val="9"/>
        <w:rPr>
          <w:rFonts w:cs="Tahoma"/>
          <w:szCs w:val="32"/>
        </w:rPr>
      </w:pPr>
      <w:r>
        <w:rPr>
          <w:rFonts w:hint="eastAsia" w:cs="宋体"/>
          <w:b/>
          <w:bCs/>
          <w:kern w:val="0"/>
          <w:szCs w:val="32"/>
        </w:rPr>
        <w:t>第</w:t>
      </w:r>
      <w:r>
        <w:rPr>
          <w:rFonts w:hint="eastAsia" w:cs="宋体"/>
          <w:b/>
          <w:bCs/>
          <w:kern w:val="0"/>
          <w:szCs w:val="32"/>
          <w:lang w:eastAsia="zh-CN"/>
        </w:rPr>
        <w:t>四</w:t>
      </w:r>
      <w:r>
        <w:rPr>
          <w:rFonts w:hint="eastAsia" w:cs="宋体"/>
          <w:b/>
          <w:bCs/>
          <w:kern w:val="0"/>
          <w:szCs w:val="32"/>
        </w:rPr>
        <w:t xml:space="preserve">条  </w:t>
      </w:r>
      <w:r>
        <w:rPr>
          <w:rFonts w:hint="eastAsia" w:cs="Tahoma"/>
          <w:szCs w:val="32"/>
          <w:lang w:eastAsia="zh-CN"/>
        </w:rPr>
        <w:t>市社科普及基地由珠海市</w:t>
      </w:r>
      <w:r>
        <w:rPr>
          <w:rFonts w:hint="eastAsia" w:cs="Tahoma"/>
          <w:szCs w:val="32"/>
        </w:rPr>
        <w:t>社会科学界联合会（以下简称“市社科联”）</w:t>
      </w:r>
      <w:r>
        <w:rPr>
          <w:rFonts w:hint="eastAsia" w:cs="Tahoma"/>
          <w:szCs w:val="32"/>
          <w:lang w:eastAsia="zh-CN"/>
        </w:rPr>
        <w:t>认定并命名授牌。市社科联学会科研部</w:t>
      </w:r>
      <w:r>
        <w:rPr>
          <w:rFonts w:hint="eastAsia" w:cs="Tahoma"/>
          <w:szCs w:val="32"/>
        </w:rPr>
        <w:t>是</w:t>
      </w:r>
      <w:r>
        <w:rPr>
          <w:rFonts w:hint="eastAsia" w:cs="Tahoma"/>
          <w:szCs w:val="32"/>
          <w:lang w:eastAsia="zh-CN"/>
        </w:rPr>
        <w:t>市社科普及基地的具体业务指导</w:t>
      </w:r>
      <w:r>
        <w:rPr>
          <w:rFonts w:hint="eastAsia" w:cs="Tahoma"/>
          <w:szCs w:val="32"/>
        </w:rPr>
        <w:t>部门，组织实施本</w:t>
      </w:r>
      <w:r>
        <w:rPr>
          <w:rFonts w:hint="eastAsia" w:cs="Tahoma"/>
          <w:szCs w:val="32"/>
          <w:lang w:eastAsia="zh-CN"/>
        </w:rPr>
        <w:t>指引</w:t>
      </w:r>
      <w:r>
        <w:rPr>
          <w:rFonts w:hint="eastAsia" w:cs="Tahoma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第二章  基地申报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第五条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（一）文化场馆（包括图书馆、博物馆、美术馆、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档案馆、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纪念馆、文化馆（站）、文艺演出场馆、古玩城、文创基地等）；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（二）历史、文化、自然景区（包括人文主题公园等）；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（三）教育机构（包括幼儿园、中小学、中专及职业院校、高等院校、行政院校、有关培训基地等）；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（四）人文社会科学研究机构（含社科类社会组织）；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（五）其他有条件向公众宣传、展示人文社会科学优秀成果，具备社会科学传播、普及、教育示范功能的部门和机构（包括城镇社区、农村基层组织、企事业单位、社会团体等）。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申报条件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（一）能认真落实意识形态工作责任制，坚持正确的政治方向，所从事的业务具有明确的社会科学普及内容，能积极发挥社会科学普及的作用；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（二）愿意接受市社科联的业务指导，能积极参与全市性“社会科学普及月”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和</w:t>
      </w:r>
      <w:r>
        <w:rPr>
          <w:rFonts w:hint="eastAsia" w:cs="Tahoma"/>
          <w:szCs w:val="32"/>
          <w:lang w:eastAsia="zh-CN"/>
        </w:rPr>
        <w:t>常态化社会科学普及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等活动；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（三）有比较完备的社科普及工作手段，有相对固定的活动场所、教育传播阵地（网络）等硬件和软件；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（四）配有专职或者兼职的社科普及工作者；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（五）有自建能力和多渠道筹措社科普及活动经费的条件，保证社科普及工作的开展。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申报程序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9"/>
        <w:rPr>
          <w:rFonts w:cs="Tahoma"/>
          <w:szCs w:val="32"/>
        </w:rPr>
      </w:pPr>
      <w:r>
        <w:rPr>
          <w:rFonts w:hint="eastAsia" w:cs="Tahoma"/>
          <w:szCs w:val="32"/>
          <w:lang w:eastAsia="zh-CN"/>
        </w:rPr>
        <w:t>（</w:t>
      </w:r>
      <w:r>
        <w:rPr>
          <w:rFonts w:hint="eastAsia" w:cs="Tahoma"/>
          <w:szCs w:val="32"/>
        </w:rPr>
        <w:t>一）从申报通知之日起开始受理</w:t>
      </w:r>
      <w:r>
        <w:rPr>
          <w:rFonts w:hint="eastAsia" w:cs="Tahoma"/>
          <w:szCs w:val="32"/>
          <w:lang w:eastAsia="zh-CN"/>
        </w:rPr>
        <w:t>申报，</w:t>
      </w:r>
      <w:r>
        <w:rPr>
          <w:rFonts w:hint="eastAsia" w:cs="Tahoma"/>
          <w:szCs w:val="32"/>
        </w:rPr>
        <w:t>受理期限以当年申报通知规定期限为准。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9"/>
        <w:rPr>
          <w:rFonts w:cs="Tahoma"/>
          <w:szCs w:val="32"/>
        </w:rPr>
      </w:pPr>
      <w:r>
        <w:rPr>
          <w:rFonts w:hint="eastAsia" w:cs="Tahoma"/>
          <w:szCs w:val="32"/>
        </w:rPr>
        <w:t>（二）申报应提交以下材料：1</w:t>
      </w:r>
      <w:r>
        <w:rPr>
          <w:rFonts w:hint="eastAsia" w:cs="Tahoma"/>
          <w:szCs w:val="32"/>
          <w:lang w:val="en-US" w:eastAsia="zh-CN"/>
        </w:rPr>
        <w:t>.</w:t>
      </w:r>
      <w:r>
        <w:rPr>
          <w:rFonts w:hint="eastAsia" w:cs="Tahoma"/>
          <w:szCs w:val="32"/>
        </w:rPr>
        <w:t>《</w:t>
      </w:r>
      <w:r>
        <w:rPr>
          <w:rFonts w:hint="eastAsia" w:cs="Tahoma"/>
          <w:szCs w:val="32"/>
          <w:lang w:eastAsia="zh-CN"/>
        </w:rPr>
        <w:t>珠海市</w:t>
      </w:r>
      <w:r>
        <w:rPr>
          <w:rFonts w:hint="eastAsia" w:cs="Tahoma"/>
          <w:szCs w:val="32"/>
        </w:rPr>
        <w:t>社会科学普及基地申报表》(</w:t>
      </w:r>
      <w:r>
        <w:rPr>
          <w:rFonts w:cs="Tahoma"/>
          <w:szCs w:val="32"/>
        </w:rPr>
        <w:t>一式</w:t>
      </w:r>
      <w:r>
        <w:rPr>
          <w:rFonts w:hint="eastAsia" w:cs="Tahoma"/>
          <w:szCs w:val="32"/>
          <w:lang w:eastAsia="zh-CN"/>
        </w:rPr>
        <w:t>三</w:t>
      </w:r>
      <w:r>
        <w:rPr>
          <w:rFonts w:cs="Tahoma"/>
          <w:szCs w:val="32"/>
        </w:rPr>
        <w:t>份</w:t>
      </w:r>
      <w:r>
        <w:rPr>
          <w:rFonts w:hint="eastAsia" w:cs="Tahoma"/>
          <w:szCs w:val="32"/>
        </w:rPr>
        <w:t>)；2</w:t>
      </w:r>
      <w:r>
        <w:rPr>
          <w:rFonts w:hint="eastAsia" w:cs="Tahoma"/>
          <w:szCs w:val="32"/>
          <w:lang w:val="en-US" w:eastAsia="zh-CN"/>
        </w:rPr>
        <w:t>.</w:t>
      </w:r>
      <w:r>
        <w:rPr>
          <w:rFonts w:hint="eastAsia" w:cs="Tahoma"/>
          <w:szCs w:val="32"/>
        </w:rPr>
        <w:t>申报单位的独立法人资格证明复印件(</w:t>
      </w:r>
      <w:r>
        <w:rPr>
          <w:rFonts w:cs="Tahoma"/>
          <w:szCs w:val="32"/>
        </w:rPr>
        <w:t>一式</w:t>
      </w:r>
      <w:r>
        <w:rPr>
          <w:rFonts w:hint="eastAsia" w:cs="Tahoma"/>
          <w:szCs w:val="32"/>
          <w:lang w:eastAsia="zh-CN"/>
        </w:rPr>
        <w:t>三</w:t>
      </w:r>
      <w:r>
        <w:rPr>
          <w:rFonts w:cs="Tahoma"/>
          <w:szCs w:val="32"/>
        </w:rPr>
        <w:t>份</w:t>
      </w:r>
      <w:r>
        <w:rPr>
          <w:rFonts w:hint="eastAsia" w:cs="Tahoma"/>
          <w:szCs w:val="32"/>
        </w:rPr>
        <w:t>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Style w:val="16"/>
          <w:rFonts w:hint="eastAsia" w:eastAsia="黑体"/>
          <w:bCs/>
          <w:sz w:val="32"/>
          <w:szCs w:val="32"/>
          <w:lang w:eastAsia="zh-CN"/>
        </w:rPr>
      </w:pPr>
      <w:r>
        <w:rPr>
          <w:rStyle w:val="16"/>
          <w:rFonts w:hint="eastAsia" w:eastAsia="黑体"/>
          <w:bCs/>
          <w:sz w:val="32"/>
          <w:szCs w:val="32"/>
        </w:rPr>
        <w:t>第</w:t>
      </w:r>
      <w:r>
        <w:rPr>
          <w:rStyle w:val="16"/>
          <w:rFonts w:hint="eastAsia" w:eastAsia="黑体"/>
          <w:bCs/>
          <w:sz w:val="32"/>
          <w:szCs w:val="32"/>
          <w:lang w:eastAsia="zh-CN"/>
        </w:rPr>
        <w:t>三</w:t>
      </w:r>
      <w:r>
        <w:rPr>
          <w:rStyle w:val="16"/>
          <w:rFonts w:hint="eastAsia" w:eastAsia="黑体"/>
          <w:bCs/>
          <w:sz w:val="32"/>
          <w:szCs w:val="32"/>
        </w:rPr>
        <w:t>章  基地</w:t>
      </w:r>
      <w:r>
        <w:rPr>
          <w:rStyle w:val="16"/>
          <w:rFonts w:hint="eastAsia" w:eastAsia="黑体"/>
          <w:bCs/>
          <w:sz w:val="32"/>
          <w:szCs w:val="32"/>
          <w:lang w:eastAsia="zh-CN"/>
        </w:rPr>
        <w:t>认定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cs="宋体"/>
          <w:b/>
          <w:bCs/>
          <w:kern w:val="0"/>
          <w:szCs w:val="32"/>
        </w:rPr>
        <w:t>第</w:t>
      </w:r>
      <w:r>
        <w:rPr>
          <w:rFonts w:hint="eastAsia" w:cs="宋体"/>
          <w:b/>
          <w:bCs/>
          <w:kern w:val="0"/>
          <w:szCs w:val="32"/>
          <w:lang w:eastAsia="zh-CN"/>
        </w:rPr>
        <w:t>八</w:t>
      </w:r>
      <w:r>
        <w:rPr>
          <w:rFonts w:hint="eastAsia" w:cs="宋体"/>
          <w:b/>
          <w:bCs/>
          <w:kern w:val="0"/>
          <w:szCs w:val="32"/>
        </w:rPr>
        <w:t>条</w:t>
      </w:r>
      <w:r>
        <w:rPr>
          <w:rFonts w:hint="eastAsia" w:cs="宋体"/>
          <w:b/>
          <w:bCs/>
          <w:kern w:val="0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初审。市社科联学会科研部负责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初审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申报材料，对符合申报条件的单位提交市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社科联主席办公会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第九条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复审。市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社科联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对通过初审的申报单位进行实地考察，确认其具备良好的软、硬件环境和支撑条件，能够有效面向群众开展经常性、公益性社科普及活动。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第十条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认定。市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社科联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结合复审情况对申报单位进行认定，认定结果分“合格”和“不合格”两个等级，“合格”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单位由市社科联命名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为“珠海市社会科学普及基地”，并授予牌匾。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eastAsia="黑体"/>
          <w:color w:val="000000"/>
          <w:szCs w:val="32"/>
        </w:rPr>
      </w:pPr>
      <w:r>
        <w:rPr>
          <w:rFonts w:hint="eastAsia" w:eastAsia="黑体"/>
          <w:color w:val="000000"/>
          <w:szCs w:val="32"/>
        </w:rPr>
        <w:t>第</w:t>
      </w:r>
      <w:r>
        <w:rPr>
          <w:rFonts w:hint="eastAsia" w:eastAsia="黑体"/>
          <w:color w:val="000000"/>
          <w:szCs w:val="32"/>
          <w:lang w:eastAsia="zh-CN"/>
        </w:rPr>
        <w:t>四</w:t>
      </w:r>
      <w:r>
        <w:rPr>
          <w:rFonts w:hint="eastAsia" w:eastAsia="黑体"/>
          <w:color w:val="000000"/>
          <w:szCs w:val="32"/>
        </w:rPr>
        <w:t>章  基地职责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9"/>
        <w:rPr>
          <w:rFonts w:cs="Tahoma"/>
          <w:szCs w:val="32"/>
        </w:rPr>
      </w:pPr>
      <w:r>
        <w:rPr>
          <w:rFonts w:hint="eastAsia" w:cs="Tahoma"/>
          <w:b/>
          <w:szCs w:val="32"/>
        </w:rPr>
        <w:t>第</w:t>
      </w:r>
      <w:r>
        <w:rPr>
          <w:rFonts w:hint="eastAsia" w:cs="Tahoma"/>
          <w:b/>
          <w:szCs w:val="32"/>
          <w:lang w:eastAsia="zh-CN"/>
        </w:rPr>
        <w:t>十一</w:t>
      </w:r>
      <w:r>
        <w:rPr>
          <w:rFonts w:hint="eastAsia" w:cs="Tahoma"/>
          <w:b/>
          <w:szCs w:val="32"/>
        </w:rPr>
        <w:t>条</w:t>
      </w:r>
      <w:r>
        <w:rPr>
          <w:rFonts w:hint="eastAsia" w:cs="Tahoma"/>
          <w:szCs w:val="32"/>
        </w:rPr>
        <w:t xml:space="preserve">  </w:t>
      </w:r>
      <w:r>
        <w:rPr>
          <w:rFonts w:hint="eastAsia" w:cs="Tahoma"/>
          <w:szCs w:val="32"/>
          <w:lang w:eastAsia="zh-CN"/>
        </w:rPr>
        <w:t>市社科普及基地</w:t>
      </w:r>
      <w:r>
        <w:rPr>
          <w:rFonts w:hint="eastAsia" w:cs="Tahoma"/>
          <w:szCs w:val="32"/>
        </w:rPr>
        <w:t>要根据各自特点，充分发挥自身优势，紧密结合</w:t>
      </w:r>
      <w:r>
        <w:rPr>
          <w:rFonts w:hint="eastAsia" w:cs="Tahoma"/>
          <w:szCs w:val="32"/>
          <w:lang w:eastAsia="zh-CN"/>
        </w:rPr>
        <w:t>珠海</w:t>
      </w:r>
      <w:r>
        <w:rPr>
          <w:rFonts w:hint="eastAsia" w:cs="Tahoma"/>
          <w:szCs w:val="32"/>
        </w:rPr>
        <w:t>经济社会发展的实际，通过讲座、培训、竞赛、表演、游戏、咨询、宣传横幅、展板、挂图、宣传册、多媒体、科普读物等形式和方式，积极推动社科普及活动科学化和常态化。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9"/>
        <w:rPr>
          <w:rFonts w:cs="Tahoma"/>
          <w:szCs w:val="32"/>
        </w:rPr>
      </w:pPr>
      <w:r>
        <w:rPr>
          <w:rFonts w:hint="eastAsia" w:cs="Tahoma"/>
          <w:b/>
          <w:szCs w:val="32"/>
        </w:rPr>
        <w:t>第十</w:t>
      </w:r>
      <w:r>
        <w:rPr>
          <w:rFonts w:hint="eastAsia" w:cs="Tahoma"/>
          <w:b/>
          <w:szCs w:val="32"/>
          <w:lang w:eastAsia="zh-CN"/>
        </w:rPr>
        <w:t>二</w:t>
      </w:r>
      <w:r>
        <w:rPr>
          <w:rFonts w:hint="eastAsia" w:cs="Tahoma"/>
          <w:b/>
          <w:szCs w:val="32"/>
        </w:rPr>
        <w:t xml:space="preserve">条  </w:t>
      </w:r>
      <w:r>
        <w:rPr>
          <w:rFonts w:hint="eastAsia" w:cs="Tahoma"/>
          <w:szCs w:val="32"/>
          <w:lang w:eastAsia="zh-CN"/>
        </w:rPr>
        <w:t>市社科普及基地</w:t>
      </w:r>
      <w:r>
        <w:rPr>
          <w:rFonts w:hint="eastAsia" w:cs="Tahoma"/>
          <w:szCs w:val="32"/>
        </w:rPr>
        <w:t>应</w:t>
      </w:r>
      <w:r>
        <w:rPr>
          <w:rFonts w:hint="eastAsia" w:cs="Tahoma"/>
          <w:szCs w:val="32"/>
          <w:lang w:eastAsia="zh-CN"/>
        </w:rPr>
        <w:t>当</w:t>
      </w:r>
      <w:r>
        <w:rPr>
          <w:rFonts w:hint="eastAsia" w:cs="Tahoma"/>
          <w:szCs w:val="32"/>
        </w:rPr>
        <w:t>配合、支持市社科联工作，积极参加“社会科学普及</w:t>
      </w:r>
      <w:r>
        <w:rPr>
          <w:rFonts w:hint="eastAsia" w:cs="Tahoma"/>
          <w:szCs w:val="32"/>
          <w:lang w:eastAsia="zh-CN"/>
        </w:rPr>
        <w:t>月</w:t>
      </w:r>
      <w:r>
        <w:rPr>
          <w:rFonts w:hint="eastAsia" w:cs="Tahoma"/>
          <w:szCs w:val="32"/>
        </w:rPr>
        <w:t>”</w:t>
      </w:r>
      <w:r>
        <w:rPr>
          <w:rFonts w:hint="eastAsia" w:cs="Tahoma"/>
          <w:szCs w:val="32"/>
          <w:lang w:eastAsia="zh-CN"/>
        </w:rPr>
        <w:t>和常态化社会科学普及</w:t>
      </w:r>
      <w:r>
        <w:rPr>
          <w:rFonts w:hint="eastAsia" w:cs="Tahoma"/>
          <w:szCs w:val="32"/>
        </w:rPr>
        <w:t>等大型社科普及活动。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9"/>
        <w:rPr>
          <w:rFonts w:cs="Tahoma"/>
          <w:szCs w:val="32"/>
        </w:rPr>
      </w:pPr>
      <w:r>
        <w:rPr>
          <w:rFonts w:hint="eastAsia" w:cs="Tahoma"/>
          <w:b/>
          <w:szCs w:val="32"/>
        </w:rPr>
        <w:t>第十三条</w:t>
      </w:r>
      <w:r>
        <w:rPr>
          <w:rFonts w:hint="eastAsia" w:cs="Tahoma"/>
          <w:szCs w:val="32"/>
        </w:rPr>
        <w:t xml:space="preserve">  </w:t>
      </w:r>
      <w:r>
        <w:rPr>
          <w:rFonts w:hint="eastAsia" w:cs="Tahoma"/>
          <w:szCs w:val="32"/>
          <w:lang w:eastAsia="zh-CN"/>
        </w:rPr>
        <w:t>市社科普及基地</w:t>
      </w:r>
      <w:r>
        <w:rPr>
          <w:rFonts w:hint="eastAsia" w:cs="Tahoma"/>
          <w:szCs w:val="32"/>
        </w:rPr>
        <w:t>应及时汇报活动开展情况，并在每年</w:t>
      </w:r>
      <w:r>
        <w:rPr>
          <w:rFonts w:hint="eastAsia" w:cs="Tahoma"/>
          <w:szCs w:val="32"/>
          <w:lang w:val="en-US" w:eastAsia="zh-CN"/>
        </w:rPr>
        <w:t>12月</w:t>
      </w:r>
      <w:r>
        <w:rPr>
          <w:rFonts w:hint="eastAsia" w:cs="Tahoma"/>
          <w:szCs w:val="32"/>
        </w:rPr>
        <w:t>底向市社科联报送年度</w:t>
      </w:r>
      <w:r>
        <w:rPr>
          <w:rFonts w:hint="eastAsia" w:cs="Tahoma"/>
          <w:szCs w:val="32"/>
          <w:lang w:eastAsia="zh-CN"/>
        </w:rPr>
        <w:t>工作</w:t>
      </w:r>
      <w:r>
        <w:rPr>
          <w:rFonts w:hint="eastAsia" w:cs="Tahoma"/>
          <w:szCs w:val="32"/>
        </w:rPr>
        <w:t>总结和下一年工作计划。活动和工作总结应有相关的文字、照片、报道和录像等档案资料，收集汇总接待公众对象、时间、人数等有关统计数据。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eastAsia="黑体"/>
          <w:color w:val="000000"/>
          <w:szCs w:val="32"/>
        </w:rPr>
      </w:pPr>
      <w:r>
        <w:rPr>
          <w:rFonts w:hint="eastAsia" w:eastAsia="黑体"/>
          <w:color w:val="000000"/>
          <w:szCs w:val="32"/>
        </w:rPr>
        <w:t>第</w:t>
      </w:r>
      <w:r>
        <w:rPr>
          <w:rFonts w:hint="eastAsia" w:eastAsia="黑体"/>
          <w:color w:val="000000"/>
          <w:szCs w:val="32"/>
          <w:lang w:eastAsia="zh-CN"/>
        </w:rPr>
        <w:t>五</w:t>
      </w:r>
      <w:r>
        <w:rPr>
          <w:rFonts w:hint="eastAsia" w:eastAsia="黑体"/>
          <w:color w:val="000000"/>
          <w:szCs w:val="32"/>
        </w:rPr>
        <w:t>章  基地管理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9"/>
        <w:rPr>
          <w:rFonts w:hint="eastAsia" w:eastAsia="仿宋_GB2312" w:cs="Tahoma"/>
          <w:szCs w:val="32"/>
          <w:lang w:eastAsia="zh-CN"/>
        </w:rPr>
      </w:pPr>
      <w:r>
        <w:rPr>
          <w:rFonts w:hint="eastAsia" w:cs="Tahoma"/>
          <w:b/>
          <w:szCs w:val="32"/>
        </w:rPr>
        <w:t>第十</w:t>
      </w:r>
      <w:r>
        <w:rPr>
          <w:rFonts w:hint="eastAsia" w:cs="Tahoma"/>
          <w:b/>
          <w:szCs w:val="32"/>
          <w:lang w:eastAsia="zh-CN"/>
        </w:rPr>
        <w:t>四</w:t>
      </w:r>
      <w:r>
        <w:rPr>
          <w:rFonts w:hint="eastAsia" w:cs="Tahoma"/>
          <w:b/>
          <w:szCs w:val="32"/>
        </w:rPr>
        <w:t>条</w:t>
      </w:r>
      <w:r>
        <w:rPr>
          <w:rFonts w:hint="eastAsia" w:cs="Tahoma"/>
          <w:b/>
          <w:szCs w:val="32"/>
          <w:lang w:val="en-US" w:eastAsia="zh-CN"/>
        </w:rPr>
        <w:t xml:space="preserve">  </w:t>
      </w:r>
      <w:r>
        <w:rPr>
          <w:rFonts w:hint="eastAsia" w:cs="Tahoma"/>
          <w:b w:val="0"/>
          <w:bCs/>
          <w:szCs w:val="32"/>
          <w:lang w:eastAsia="zh-CN"/>
        </w:rPr>
        <w:t>市社科普及基地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  <w:t>实行“竞争入选、定期评估、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eastAsia="zh-CN"/>
        </w:rPr>
        <w:t>优存劣汰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  <w:t>”的动态管理。</w:t>
      </w:r>
      <w:r>
        <w:rPr>
          <w:rFonts w:hint="eastAsia" w:cs="Tahoma"/>
          <w:szCs w:val="32"/>
        </w:rPr>
        <w:t>市社科联每年对</w:t>
      </w:r>
      <w:r>
        <w:rPr>
          <w:rFonts w:hint="eastAsia" w:cs="Tahoma"/>
          <w:szCs w:val="32"/>
          <w:lang w:eastAsia="zh-CN"/>
        </w:rPr>
        <w:t>市社科普及基地</w:t>
      </w:r>
      <w:r>
        <w:rPr>
          <w:rFonts w:hint="eastAsia" w:cs="Tahoma"/>
          <w:szCs w:val="32"/>
        </w:rPr>
        <w:t>进行</w:t>
      </w:r>
      <w:r>
        <w:rPr>
          <w:rFonts w:hint="eastAsia" w:cs="Tahoma"/>
          <w:szCs w:val="32"/>
          <w:lang w:eastAsia="zh-CN"/>
        </w:rPr>
        <w:t>科普工作</w:t>
      </w:r>
      <w:r>
        <w:rPr>
          <w:rFonts w:hint="eastAsia" w:cs="Tahoma"/>
          <w:szCs w:val="32"/>
        </w:rPr>
        <w:t>检查</w:t>
      </w:r>
      <w:r>
        <w:rPr>
          <w:rFonts w:hint="eastAsia" w:cs="Tahoma"/>
          <w:szCs w:val="32"/>
          <w:lang w:eastAsia="zh-CN"/>
        </w:rPr>
        <w:t>；</w:t>
      </w:r>
      <w:r>
        <w:rPr>
          <w:rFonts w:hint="eastAsia" w:cs="Tahoma"/>
          <w:szCs w:val="32"/>
        </w:rPr>
        <w:t>建立竞争和淘汰机制，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  <w:t>基地建设每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  <w:t>年为一个周期，在评估合格的基础上进入下一个建设周期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cs="Tahoma"/>
          <w:szCs w:val="32"/>
        </w:rPr>
        <w:t>通过考评的基地继续取得</w:t>
      </w:r>
      <w:r>
        <w:rPr>
          <w:rFonts w:hint="eastAsia" w:cs="Tahoma"/>
          <w:szCs w:val="32"/>
          <w:lang w:eastAsia="zh-CN"/>
        </w:rPr>
        <w:t>市社科</w:t>
      </w:r>
      <w:r>
        <w:rPr>
          <w:rFonts w:hint="eastAsia" w:cs="Tahoma"/>
          <w:szCs w:val="32"/>
        </w:rPr>
        <w:t>基地资格</w:t>
      </w:r>
      <w:r>
        <w:rPr>
          <w:rFonts w:hint="eastAsia" w:cs="Tahoma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9"/>
        <w:rPr>
          <w:rFonts w:cs="Tahoma"/>
          <w:szCs w:val="32"/>
        </w:rPr>
      </w:pPr>
      <w:r>
        <w:rPr>
          <w:rFonts w:hint="eastAsia" w:cs="Tahoma"/>
          <w:b/>
          <w:szCs w:val="32"/>
        </w:rPr>
        <w:t>第十</w:t>
      </w:r>
      <w:r>
        <w:rPr>
          <w:rFonts w:hint="eastAsia" w:cs="Tahoma"/>
          <w:b/>
          <w:szCs w:val="32"/>
          <w:lang w:eastAsia="zh-CN"/>
        </w:rPr>
        <w:t>五</w:t>
      </w:r>
      <w:r>
        <w:rPr>
          <w:rFonts w:hint="eastAsia" w:cs="Tahoma"/>
          <w:b/>
          <w:szCs w:val="32"/>
        </w:rPr>
        <w:t xml:space="preserve">条 </w:t>
      </w:r>
      <w:r>
        <w:rPr>
          <w:rFonts w:hint="eastAsia" w:cs="Tahoma"/>
          <w:szCs w:val="32"/>
        </w:rPr>
        <w:t xml:space="preserve"> </w:t>
      </w:r>
      <w:r>
        <w:rPr>
          <w:rFonts w:hint="eastAsia" w:cs="Tahoma"/>
          <w:szCs w:val="32"/>
          <w:lang w:eastAsia="zh-CN"/>
        </w:rPr>
        <w:t>市社科普及基地</w:t>
      </w:r>
      <w:r>
        <w:rPr>
          <w:rFonts w:hint="eastAsia" w:cs="Tahoma"/>
          <w:szCs w:val="32"/>
        </w:rPr>
        <w:t>如有变更名称、变动隶属关系，应及时向市社科联</w:t>
      </w:r>
      <w:r>
        <w:rPr>
          <w:rFonts w:hint="eastAsia" w:cs="Tahoma"/>
          <w:szCs w:val="32"/>
          <w:lang w:eastAsia="zh-CN"/>
        </w:rPr>
        <w:t>报备</w:t>
      </w:r>
      <w:r>
        <w:rPr>
          <w:rFonts w:hint="eastAsia" w:cs="Tahoma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9"/>
        <w:rPr>
          <w:rFonts w:cs="Tahoma"/>
          <w:szCs w:val="32"/>
        </w:rPr>
      </w:pPr>
      <w:r>
        <w:rPr>
          <w:rFonts w:hint="eastAsia" w:cs="Tahoma"/>
          <w:b/>
          <w:szCs w:val="32"/>
        </w:rPr>
        <w:t>第</w:t>
      </w:r>
      <w:r>
        <w:rPr>
          <w:rFonts w:hint="eastAsia" w:cs="Tahoma"/>
          <w:b/>
          <w:szCs w:val="32"/>
          <w:lang w:eastAsia="zh-CN"/>
        </w:rPr>
        <w:t>十六</w:t>
      </w:r>
      <w:r>
        <w:rPr>
          <w:rFonts w:hint="eastAsia" w:cs="Tahoma"/>
          <w:b/>
          <w:szCs w:val="32"/>
        </w:rPr>
        <w:t xml:space="preserve">条  </w:t>
      </w:r>
      <w:r>
        <w:rPr>
          <w:rFonts w:hint="eastAsia" w:cs="Tahoma"/>
          <w:szCs w:val="32"/>
          <w:lang w:eastAsia="zh-CN"/>
        </w:rPr>
        <w:t>市社科普及基地</w:t>
      </w:r>
      <w:r>
        <w:rPr>
          <w:rFonts w:hint="eastAsia" w:cs="Tahoma"/>
          <w:szCs w:val="32"/>
        </w:rPr>
        <w:t>要按照市社科联的指导及本</w:t>
      </w:r>
      <w:r>
        <w:rPr>
          <w:rFonts w:hint="eastAsia" w:cs="Tahoma"/>
          <w:szCs w:val="32"/>
          <w:lang w:eastAsia="zh-CN"/>
        </w:rPr>
        <w:t>指引</w:t>
      </w:r>
      <w:r>
        <w:rPr>
          <w:rFonts w:hint="eastAsia" w:cs="Tahoma"/>
          <w:szCs w:val="32"/>
        </w:rPr>
        <w:t>的</w:t>
      </w:r>
      <w:r>
        <w:rPr>
          <w:rFonts w:hint="eastAsia" w:cs="Tahoma"/>
          <w:szCs w:val="32"/>
          <w:lang w:eastAsia="zh-CN"/>
        </w:rPr>
        <w:t>要求</w:t>
      </w:r>
      <w:r>
        <w:rPr>
          <w:rFonts w:hint="eastAsia" w:cs="Tahoma"/>
          <w:szCs w:val="32"/>
        </w:rPr>
        <w:t>开展</w:t>
      </w:r>
      <w:r>
        <w:rPr>
          <w:rFonts w:hint="eastAsia" w:cs="Tahoma"/>
          <w:szCs w:val="32"/>
          <w:lang w:eastAsia="zh-CN"/>
        </w:rPr>
        <w:t>科普</w:t>
      </w:r>
      <w:r>
        <w:rPr>
          <w:rFonts w:hint="eastAsia" w:cs="Tahoma"/>
          <w:szCs w:val="32"/>
        </w:rPr>
        <w:t>工作。工作</w:t>
      </w:r>
      <w:r>
        <w:rPr>
          <w:rFonts w:hint="eastAsia" w:cs="Tahoma"/>
          <w:szCs w:val="32"/>
          <w:lang w:eastAsia="zh-CN"/>
        </w:rPr>
        <w:t>成</w:t>
      </w:r>
      <w:r>
        <w:rPr>
          <w:rFonts w:hint="eastAsia" w:cs="Tahoma"/>
          <w:szCs w:val="32"/>
        </w:rPr>
        <w:t>绩突出的，除在</w:t>
      </w:r>
      <w:r>
        <w:rPr>
          <w:rFonts w:hint="eastAsia" w:cs="Tahoma"/>
          <w:szCs w:val="32"/>
          <w:lang w:eastAsia="zh-CN"/>
        </w:rPr>
        <w:t>经费扶持</w:t>
      </w:r>
      <w:r>
        <w:rPr>
          <w:rFonts w:hint="eastAsia" w:cs="Tahoma"/>
          <w:szCs w:val="32"/>
        </w:rPr>
        <w:t>时予以优先</w:t>
      </w:r>
      <w:r>
        <w:rPr>
          <w:rFonts w:hint="eastAsia" w:cs="Tahoma"/>
          <w:szCs w:val="32"/>
          <w:lang w:eastAsia="zh-CN"/>
        </w:rPr>
        <w:t>考虑</w:t>
      </w:r>
      <w:r>
        <w:rPr>
          <w:rFonts w:hint="eastAsia" w:cs="Tahoma"/>
          <w:szCs w:val="32"/>
        </w:rPr>
        <w:t>外，相关基地和个人</w:t>
      </w:r>
      <w:r>
        <w:rPr>
          <w:rFonts w:hint="eastAsia" w:cs="Tahoma"/>
          <w:szCs w:val="32"/>
          <w:lang w:eastAsia="zh-CN"/>
        </w:rPr>
        <w:t>可优先获</w:t>
      </w:r>
      <w:r>
        <w:rPr>
          <w:rFonts w:hint="eastAsia" w:cs="Tahoma"/>
          <w:szCs w:val="32"/>
        </w:rPr>
        <w:t>推荐参评全国社科普及基地、全国优秀社科普及工作者、</w:t>
      </w:r>
      <w:r>
        <w:rPr>
          <w:rFonts w:hint="eastAsia" w:cs="Tahoma"/>
          <w:szCs w:val="32"/>
          <w:lang w:eastAsia="zh-CN"/>
        </w:rPr>
        <w:t>广东</w:t>
      </w:r>
      <w:r>
        <w:rPr>
          <w:rFonts w:hint="eastAsia" w:cs="Tahoma"/>
          <w:szCs w:val="32"/>
        </w:rPr>
        <w:t>省优秀社科普及基地、</w:t>
      </w:r>
      <w:r>
        <w:rPr>
          <w:rFonts w:hint="eastAsia" w:cs="Tahoma"/>
          <w:szCs w:val="32"/>
          <w:lang w:eastAsia="zh-CN"/>
        </w:rPr>
        <w:t>广东</w:t>
      </w:r>
      <w:r>
        <w:rPr>
          <w:rFonts w:hint="eastAsia" w:cs="Tahoma"/>
          <w:szCs w:val="32"/>
        </w:rPr>
        <w:t>省优秀社科普及工作者</w:t>
      </w:r>
      <w:r>
        <w:rPr>
          <w:rFonts w:hint="eastAsia" w:cs="Tahoma"/>
          <w:szCs w:val="32"/>
          <w:lang w:eastAsia="zh-CN"/>
        </w:rPr>
        <w:t>等</w:t>
      </w:r>
      <w:r>
        <w:rPr>
          <w:rFonts w:hint="eastAsia" w:cs="Tahoma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outlineLvl w:val="9"/>
        <w:rPr>
          <w:rFonts w:cs="Tahoma"/>
          <w:szCs w:val="32"/>
        </w:rPr>
      </w:pPr>
      <w:r>
        <w:rPr>
          <w:rFonts w:hint="eastAsia" w:cs="Tahoma"/>
          <w:b/>
          <w:bCs/>
          <w:szCs w:val="32"/>
          <w:lang w:eastAsia="zh-CN"/>
        </w:rPr>
        <w:t>第十七条</w:t>
      </w:r>
      <w:r>
        <w:rPr>
          <w:rFonts w:hint="eastAsia" w:cs="Tahoma"/>
          <w:szCs w:val="32"/>
          <w:lang w:val="en-US" w:eastAsia="zh-CN"/>
        </w:rPr>
        <w:t xml:space="preserve">  市社科普及基地</w:t>
      </w:r>
      <w:r>
        <w:rPr>
          <w:rFonts w:hint="eastAsia" w:cs="Tahoma"/>
          <w:szCs w:val="32"/>
        </w:rPr>
        <w:t>凡有下列违规情况之一，</w:t>
      </w:r>
      <w:r>
        <w:rPr>
          <w:rFonts w:hint="eastAsia" w:cs="Tahoma"/>
          <w:szCs w:val="32"/>
          <w:lang w:eastAsia="zh-CN"/>
        </w:rPr>
        <w:t>市社科联将给予其</w:t>
      </w:r>
      <w:r>
        <w:rPr>
          <w:rFonts w:hint="eastAsia" w:cs="Tahoma"/>
          <w:szCs w:val="32"/>
        </w:rPr>
        <w:t>书面警告、发出整改通知，直至取消基地资格：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outlineLvl w:val="9"/>
        <w:rPr>
          <w:rFonts w:cs="Tahoma"/>
          <w:szCs w:val="32"/>
        </w:rPr>
      </w:pPr>
      <w:r>
        <w:rPr>
          <w:rFonts w:hint="eastAsia" w:cs="Tahoma"/>
          <w:szCs w:val="32"/>
        </w:rPr>
        <w:t>（一）</w:t>
      </w:r>
      <w:r>
        <w:rPr>
          <w:rFonts w:hint="eastAsia" w:cs="Tahoma"/>
          <w:szCs w:val="32"/>
          <w:lang w:eastAsia="zh-CN"/>
        </w:rPr>
        <w:t>政治</w:t>
      </w:r>
      <w:r>
        <w:rPr>
          <w:rFonts w:hint="eastAsia" w:cs="Tahoma"/>
          <w:szCs w:val="32"/>
        </w:rPr>
        <w:t>导向错误或从事封建迷信等反科学、伪科学活动；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outlineLvl w:val="9"/>
        <w:rPr>
          <w:rFonts w:cs="Tahoma"/>
          <w:szCs w:val="32"/>
        </w:rPr>
      </w:pPr>
      <w:r>
        <w:rPr>
          <w:rFonts w:hint="eastAsia" w:cs="Tahoma"/>
          <w:szCs w:val="32"/>
        </w:rPr>
        <w:t>（二）发生有损基地形象、</w:t>
      </w:r>
      <w:r>
        <w:rPr>
          <w:rFonts w:cs="Tahoma"/>
          <w:szCs w:val="32"/>
        </w:rPr>
        <w:t>对社会造成不良影响</w:t>
      </w:r>
      <w:r>
        <w:rPr>
          <w:rFonts w:hint="eastAsia" w:cs="Tahoma"/>
          <w:szCs w:val="32"/>
        </w:rPr>
        <w:t>的重大</w:t>
      </w:r>
      <w:r>
        <w:rPr>
          <w:rFonts w:cs="Tahoma"/>
          <w:szCs w:val="32"/>
        </w:rPr>
        <w:t>事</w:t>
      </w:r>
      <w:r>
        <w:rPr>
          <w:rFonts w:hint="eastAsia" w:cs="Tahoma"/>
          <w:szCs w:val="32"/>
        </w:rPr>
        <w:t>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outlineLvl w:val="9"/>
        <w:rPr>
          <w:rFonts w:cs="Tahoma"/>
          <w:szCs w:val="32"/>
        </w:rPr>
      </w:pPr>
      <w:r>
        <w:rPr>
          <w:rFonts w:hint="eastAsia" w:cs="Tahoma"/>
          <w:szCs w:val="32"/>
        </w:rPr>
        <w:t>（三）有损公众利益行为，经指出仍不改正的；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outlineLvl w:val="9"/>
        <w:rPr>
          <w:rFonts w:cs="Tahoma"/>
          <w:szCs w:val="32"/>
        </w:rPr>
      </w:pPr>
      <w:r>
        <w:rPr>
          <w:rFonts w:hint="eastAsia" w:cs="Tahoma"/>
          <w:szCs w:val="32"/>
        </w:rPr>
        <w:t>（四）提供评估的材料弄虚作假的；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outlineLvl w:val="9"/>
        <w:rPr>
          <w:rFonts w:cs="Tahoma"/>
          <w:szCs w:val="32"/>
        </w:rPr>
      </w:pPr>
      <w:r>
        <w:rPr>
          <w:rFonts w:hint="eastAsia" w:cs="Tahoma"/>
          <w:szCs w:val="32"/>
        </w:rPr>
        <w:t>（五）</w:t>
      </w:r>
      <w:r>
        <w:rPr>
          <w:rFonts w:hint="eastAsia" w:cs="Tahoma"/>
          <w:szCs w:val="32"/>
          <w:lang w:eastAsia="zh-CN"/>
        </w:rPr>
        <w:t>因</w:t>
      </w:r>
      <w:r>
        <w:rPr>
          <w:rFonts w:hint="eastAsia" w:cs="Tahoma"/>
          <w:szCs w:val="32"/>
        </w:rPr>
        <w:t>基地</w:t>
      </w:r>
      <w:r>
        <w:rPr>
          <w:rFonts w:cs="Tahoma"/>
          <w:szCs w:val="32"/>
        </w:rPr>
        <w:t>工作质量下降</w:t>
      </w:r>
      <w:r>
        <w:rPr>
          <w:rFonts w:hint="eastAsia" w:cs="Tahoma"/>
          <w:szCs w:val="32"/>
        </w:rPr>
        <w:t>,不能履行基地职责</w:t>
      </w:r>
      <w:r>
        <w:rPr>
          <w:rFonts w:hint="eastAsia" w:cs="Tahoma"/>
          <w:szCs w:val="32"/>
          <w:lang w:eastAsia="zh-CN"/>
        </w:rPr>
        <w:t>而</w:t>
      </w:r>
      <w:r>
        <w:rPr>
          <w:rFonts w:hint="eastAsia" w:cs="Tahoma"/>
          <w:szCs w:val="32"/>
        </w:rPr>
        <w:t>丧失基地条件</w:t>
      </w:r>
      <w:r>
        <w:rPr>
          <w:rFonts w:hint="eastAsia" w:cs="Tahoma"/>
          <w:szCs w:val="32"/>
          <w:lang w:eastAsia="zh-CN"/>
        </w:rPr>
        <w:t>的</w:t>
      </w:r>
      <w:r>
        <w:rPr>
          <w:rFonts w:hint="eastAsia" w:cs="Tahoma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outlineLvl w:val="9"/>
        <w:rPr>
          <w:rFonts w:hint="eastAsia" w:cs="Tahoma"/>
          <w:szCs w:val="32"/>
        </w:rPr>
      </w:pPr>
      <w:r>
        <w:rPr>
          <w:rFonts w:hint="eastAsia" w:cs="Tahoma"/>
          <w:szCs w:val="32"/>
        </w:rPr>
        <w:t>（六）省、市</w:t>
      </w:r>
      <w:r>
        <w:rPr>
          <w:rFonts w:hint="eastAsia" w:cs="Tahoma"/>
          <w:szCs w:val="32"/>
          <w:lang w:eastAsia="zh-CN"/>
        </w:rPr>
        <w:t>有关行政部门对其</w:t>
      </w:r>
      <w:r>
        <w:rPr>
          <w:rFonts w:hint="eastAsia" w:cs="Tahoma"/>
          <w:szCs w:val="32"/>
        </w:rPr>
        <w:t>作出其他否决规定</w:t>
      </w:r>
      <w:r>
        <w:rPr>
          <w:rFonts w:hint="eastAsia" w:cs="Tahoma"/>
          <w:szCs w:val="32"/>
          <w:lang w:eastAsia="zh-CN"/>
        </w:rPr>
        <w:t>的</w:t>
      </w:r>
      <w:r>
        <w:rPr>
          <w:rFonts w:hint="eastAsia" w:cs="Tahoma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eastAsia="仿宋_GB2312" w:cs="Tahoma"/>
          <w:szCs w:val="32"/>
          <w:lang w:eastAsia="zh-CN"/>
        </w:rPr>
      </w:pPr>
      <w:r>
        <w:rPr>
          <w:rFonts w:hint="eastAsia" w:eastAsia="黑体"/>
          <w:color w:val="000000"/>
          <w:szCs w:val="32"/>
        </w:rPr>
        <w:t>第</w:t>
      </w:r>
      <w:r>
        <w:rPr>
          <w:rFonts w:hint="eastAsia" w:eastAsia="黑体"/>
          <w:color w:val="000000"/>
          <w:szCs w:val="32"/>
          <w:lang w:eastAsia="zh-CN"/>
        </w:rPr>
        <w:t>六</w:t>
      </w:r>
      <w:r>
        <w:rPr>
          <w:rFonts w:hint="eastAsia" w:eastAsia="黑体"/>
          <w:color w:val="000000"/>
          <w:szCs w:val="32"/>
        </w:rPr>
        <w:t xml:space="preserve">章  </w:t>
      </w:r>
      <w:r>
        <w:rPr>
          <w:rFonts w:hint="eastAsia" w:eastAsia="黑体"/>
          <w:color w:val="000000"/>
          <w:szCs w:val="32"/>
          <w:lang w:eastAsia="zh-CN"/>
        </w:rPr>
        <w:t>经费</w:t>
      </w:r>
      <w:r>
        <w:rPr>
          <w:rFonts w:hint="eastAsia" w:eastAsia="黑体"/>
          <w:color w:val="000000"/>
          <w:szCs w:val="32"/>
        </w:rPr>
        <w:t>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9"/>
        <w:rPr>
          <w:rFonts w:hint="eastAsia" w:eastAsia="仿宋_GB2312" w:cs="Tahoma"/>
          <w:szCs w:val="32"/>
          <w:lang w:eastAsia="zh-CN"/>
        </w:rPr>
      </w:pPr>
      <w:r>
        <w:rPr>
          <w:rFonts w:hint="eastAsia" w:cs="Tahoma"/>
          <w:b/>
          <w:szCs w:val="32"/>
        </w:rPr>
        <w:t>第</w:t>
      </w:r>
      <w:r>
        <w:rPr>
          <w:rFonts w:hint="eastAsia" w:cs="Tahoma"/>
          <w:b/>
          <w:szCs w:val="32"/>
          <w:lang w:eastAsia="zh-CN"/>
        </w:rPr>
        <w:t>十</w:t>
      </w:r>
      <w:r>
        <w:rPr>
          <w:rFonts w:hint="eastAsia" w:cs="Tahoma"/>
          <w:b/>
          <w:bCs w:val="0"/>
          <w:szCs w:val="32"/>
          <w:lang w:eastAsia="zh-CN"/>
        </w:rPr>
        <w:t>八</w:t>
      </w:r>
      <w:r>
        <w:rPr>
          <w:rFonts w:hint="eastAsia" w:cs="Tahoma"/>
          <w:b/>
          <w:bCs w:val="0"/>
          <w:color w:val="auto"/>
          <w:szCs w:val="32"/>
        </w:rPr>
        <w:t>条</w:t>
      </w:r>
      <w:r>
        <w:rPr>
          <w:rFonts w:hint="eastAsia" w:cs="Tahoma"/>
          <w:b w:val="0"/>
          <w:bCs/>
          <w:color w:val="auto"/>
          <w:szCs w:val="32"/>
        </w:rPr>
        <w:t xml:space="preserve">  </w:t>
      </w:r>
      <w:r>
        <w:rPr>
          <w:rFonts w:hint="eastAsia" w:cs="Tahoma"/>
          <w:b w:val="0"/>
          <w:bCs/>
          <w:color w:val="auto"/>
          <w:szCs w:val="32"/>
          <w:lang w:eastAsia="zh-CN"/>
        </w:rPr>
        <w:t>市社科普及基地运作经费以自筹为主。</w:t>
      </w:r>
      <w:r>
        <w:rPr>
          <w:rFonts w:hint="eastAsia" w:cs="Tahoma"/>
          <w:color w:val="auto"/>
          <w:szCs w:val="32"/>
        </w:rPr>
        <w:t>市社科联</w:t>
      </w:r>
      <w:r>
        <w:rPr>
          <w:rFonts w:hint="eastAsia" w:cs="Tahoma"/>
          <w:szCs w:val="32"/>
        </w:rPr>
        <w:t>结合基地的社科普及工作成效，每年</w:t>
      </w:r>
      <w:r>
        <w:rPr>
          <w:rFonts w:hint="eastAsia" w:cs="Tahoma"/>
          <w:szCs w:val="32"/>
          <w:lang w:eastAsia="zh-CN"/>
        </w:rPr>
        <w:t>对成效突出的基地</w:t>
      </w:r>
      <w:r>
        <w:rPr>
          <w:rFonts w:hint="eastAsia" w:cs="Tahoma"/>
          <w:szCs w:val="32"/>
        </w:rPr>
        <w:t>给予一定的经费</w:t>
      </w:r>
      <w:r>
        <w:rPr>
          <w:rFonts w:hint="eastAsia" w:cs="Tahoma"/>
          <w:szCs w:val="32"/>
          <w:lang w:eastAsia="zh-CN"/>
        </w:rPr>
        <w:t>扶持</w:t>
      </w:r>
      <w:r>
        <w:rPr>
          <w:rFonts w:hint="eastAsia" w:cs="Tahoma"/>
          <w:szCs w:val="32"/>
        </w:rPr>
        <w:t>或以项目合作的形式予以经费支持。</w:t>
      </w:r>
      <w:r>
        <w:rPr>
          <w:rFonts w:hint="eastAsia" w:cs="Tahoma"/>
          <w:szCs w:val="32"/>
          <w:lang w:eastAsia="zh-CN"/>
        </w:rPr>
        <w:t>纳入社科普及年度专项经费预算，扶持额度由市社科联党组研究确定。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9"/>
        <w:rPr>
          <w:rFonts w:hint="eastAsia" w:cs="Tahoma"/>
          <w:szCs w:val="32"/>
        </w:rPr>
      </w:pPr>
      <w:r>
        <w:rPr>
          <w:rFonts w:hint="eastAsia" w:cs="Tahoma"/>
          <w:b/>
          <w:bCs/>
          <w:szCs w:val="32"/>
          <w:lang w:eastAsia="zh-CN"/>
        </w:rPr>
        <w:t>第十九条</w:t>
      </w:r>
      <w:r>
        <w:rPr>
          <w:rFonts w:hint="eastAsia" w:cs="Tahoma"/>
          <w:szCs w:val="32"/>
          <w:lang w:val="en-US" w:eastAsia="zh-CN"/>
        </w:rPr>
        <w:t xml:space="preserve">  市社科联扶持市社科普及基地的经费专款专用，</w:t>
      </w:r>
      <w:r>
        <w:rPr>
          <w:rFonts w:hint="eastAsia" w:cs="Tahoma"/>
          <w:szCs w:val="32"/>
        </w:rPr>
        <w:t>任何单位或者个人不得挤占、截留、挪用。经费的使用必须符合</w:t>
      </w:r>
      <w:r>
        <w:rPr>
          <w:rFonts w:hint="eastAsia" w:cs="Tahoma"/>
          <w:szCs w:val="32"/>
          <w:lang w:eastAsia="zh-CN"/>
        </w:rPr>
        <w:t>市</w:t>
      </w:r>
      <w:r>
        <w:rPr>
          <w:rFonts w:hint="eastAsia" w:cs="Tahoma"/>
          <w:szCs w:val="32"/>
        </w:rPr>
        <w:t>有关财务</w:t>
      </w:r>
      <w:r>
        <w:rPr>
          <w:rFonts w:hint="eastAsia" w:cs="Tahoma"/>
          <w:szCs w:val="32"/>
          <w:lang w:eastAsia="zh-CN"/>
        </w:rPr>
        <w:t>政策和法规制度，市社科普及基地所在单位的财务部门要协助监督经费的使用。市社科普及基地要妥善保管相关开支的账目和凭证，</w:t>
      </w:r>
      <w:r>
        <w:rPr>
          <w:rFonts w:hint="eastAsia" w:cs="Tahoma"/>
          <w:szCs w:val="32"/>
        </w:rPr>
        <w:t>接受</w:t>
      </w:r>
      <w:r>
        <w:rPr>
          <w:rFonts w:hint="eastAsia" w:cs="Tahoma"/>
          <w:szCs w:val="32"/>
          <w:lang w:eastAsia="zh-CN"/>
        </w:rPr>
        <w:t>珠海市</w:t>
      </w:r>
      <w:r>
        <w:rPr>
          <w:rFonts w:hint="eastAsia" w:cs="Tahoma"/>
          <w:szCs w:val="32"/>
        </w:rPr>
        <w:t>财政、审计、社科联等部门的监督、检查。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9"/>
        <w:rPr>
          <w:rFonts w:cs="Tahoma"/>
          <w:szCs w:val="32"/>
        </w:rPr>
      </w:pPr>
      <w:r>
        <w:rPr>
          <w:rFonts w:hint="eastAsia" w:cs="Tahoma"/>
          <w:b/>
          <w:bCs/>
          <w:szCs w:val="32"/>
          <w:lang w:eastAsia="zh-CN"/>
        </w:rPr>
        <w:t>第二十条</w:t>
      </w:r>
      <w:r>
        <w:rPr>
          <w:rFonts w:hint="eastAsia" w:cs="Tahoma"/>
          <w:szCs w:val="32"/>
          <w:lang w:val="en-US" w:eastAsia="zh-CN"/>
        </w:rPr>
        <w:t xml:space="preserve">  市社科普及基地</w:t>
      </w:r>
      <w:r>
        <w:rPr>
          <w:rFonts w:hint="eastAsia" w:cs="Tahoma"/>
          <w:szCs w:val="32"/>
          <w:lang w:eastAsia="zh-CN"/>
        </w:rPr>
        <w:t>扶持</w:t>
      </w:r>
      <w:r>
        <w:rPr>
          <w:rFonts w:hint="eastAsia" w:cs="Tahoma"/>
          <w:szCs w:val="32"/>
        </w:rPr>
        <w:t>经费的使用范围包括：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9"/>
        <w:rPr>
          <w:rFonts w:hint="eastAsia" w:eastAsia="仿宋_GB2312" w:cs="Tahoma"/>
          <w:szCs w:val="32"/>
          <w:lang w:eastAsia="zh-CN"/>
        </w:rPr>
      </w:pPr>
      <w:r>
        <w:rPr>
          <w:rFonts w:hint="eastAsia" w:cs="Tahoma"/>
          <w:szCs w:val="32"/>
        </w:rPr>
        <w:t>（一）社科普及资料的收集、复印、翻拍、翻译等费用</w:t>
      </w:r>
      <w:r>
        <w:rPr>
          <w:rFonts w:hint="eastAsia" w:cs="Tahoma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9"/>
        <w:rPr>
          <w:rFonts w:hint="eastAsia" w:eastAsia="仿宋_GB2312" w:cs="Tahoma"/>
          <w:szCs w:val="32"/>
          <w:lang w:eastAsia="zh-CN"/>
        </w:rPr>
      </w:pPr>
      <w:r>
        <w:rPr>
          <w:rFonts w:hint="eastAsia" w:cs="Tahoma"/>
          <w:szCs w:val="32"/>
        </w:rPr>
        <w:t>（二）专家授课费</w:t>
      </w:r>
      <w:r>
        <w:rPr>
          <w:rFonts w:cs="Tahoma"/>
          <w:szCs w:val="32"/>
        </w:rPr>
        <w:t>、</w:t>
      </w:r>
      <w:r>
        <w:rPr>
          <w:rFonts w:hint="eastAsia" w:cs="Tahoma"/>
          <w:szCs w:val="32"/>
        </w:rPr>
        <w:t>外地</w:t>
      </w:r>
      <w:r>
        <w:rPr>
          <w:rFonts w:cs="Tahoma"/>
          <w:szCs w:val="32"/>
        </w:rPr>
        <w:t>专家差旅费</w:t>
      </w:r>
      <w:r>
        <w:rPr>
          <w:rFonts w:hint="eastAsia" w:cs="Tahoma"/>
          <w:szCs w:val="32"/>
        </w:rPr>
        <w:t>等支出的费用</w:t>
      </w:r>
      <w:r>
        <w:rPr>
          <w:rFonts w:hint="eastAsia" w:cs="Tahoma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9"/>
        <w:rPr>
          <w:rFonts w:hint="eastAsia" w:eastAsia="仿宋_GB2312" w:cs="Tahoma"/>
          <w:szCs w:val="32"/>
          <w:lang w:eastAsia="zh-CN"/>
        </w:rPr>
      </w:pPr>
      <w:r>
        <w:rPr>
          <w:rFonts w:hint="eastAsia" w:cs="Tahoma"/>
          <w:szCs w:val="32"/>
        </w:rPr>
        <w:t>（三）社科</w:t>
      </w:r>
      <w:r>
        <w:rPr>
          <w:rFonts w:cs="Tahoma"/>
          <w:szCs w:val="32"/>
        </w:rPr>
        <w:t>普及活动宣传</w:t>
      </w:r>
      <w:r>
        <w:rPr>
          <w:rFonts w:hint="eastAsia" w:cs="Tahoma"/>
          <w:szCs w:val="32"/>
        </w:rPr>
        <w:t>费用</w:t>
      </w:r>
      <w:r>
        <w:rPr>
          <w:rFonts w:hint="eastAsia" w:cs="Tahoma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9"/>
        <w:rPr>
          <w:rFonts w:cs="Tahoma"/>
          <w:szCs w:val="32"/>
        </w:rPr>
      </w:pPr>
      <w:r>
        <w:rPr>
          <w:rFonts w:hint="eastAsia" w:cs="Tahoma"/>
          <w:szCs w:val="32"/>
        </w:rPr>
        <w:t>（四）组织</w:t>
      </w:r>
      <w:r>
        <w:rPr>
          <w:rFonts w:cs="Tahoma"/>
          <w:szCs w:val="32"/>
        </w:rPr>
        <w:t>社科普及</w:t>
      </w:r>
      <w:r>
        <w:rPr>
          <w:rFonts w:hint="eastAsia" w:cs="Tahoma"/>
          <w:szCs w:val="32"/>
        </w:rPr>
        <w:t>活动</w:t>
      </w:r>
      <w:r>
        <w:rPr>
          <w:rFonts w:cs="Tahoma"/>
          <w:szCs w:val="32"/>
        </w:rPr>
        <w:t>所需的展览、</w:t>
      </w:r>
      <w:r>
        <w:rPr>
          <w:rFonts w:hint="eastAsia" w:cs="Tahoma"/>
          <w:szCs w:val="32"/>
        </w:rPr>
        <w:t>印刷</w:t>
      </w:r>
      <w:r>
        <w:rPr>
          <w:rFonts w:cs="Tahoma"/>
          <w:szCs w:val="32"/>
        </w:rPr>
        <w:t>、</w:t>
      </w:r>
      <w:r>
        <w:rPr>
          <w:rFonts w:hint="eastAsia" w:cs="Tahoma"/>
          <w:szCs w:val="32"/>
        </w:rPr>
        <w:t>设备</w:t>
      </w:r>
      <w:r>
        <w:rPr>
          <w:rFonts w:cs="Tahoma"/>
          <w:szCs w:val="32"/>
        </w:rPr>
        <w:t>、材料等费用。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Ansi="黑体" w:eastAsia="黑体" w:cs="Tahoma"/>
          <w:szCs w:val="32"/>
        </w:rPr>
      </w:pPr>
      <w:r>
        <w:rPr>
          <w:rFonts w:hint="eastAsia" w:hAnsi="黑体" w:eastAsia="黑体" w:cs="Tahoma"/>
          <w:szCs w:val="32"/>
        </w:rPr>
        <w:t>第</w:t>
      </w:r>
      <w:r>
        <w:rPr>
          <w:rFonts w:hint="eastAsia" w:hAnsi="黑体" w:eastAsia="黑体" w:cs="Tahoma"/>
          <w:szCs w:val="32"/>
          <w:lang w:eastAsia="zh-CN"/>
        </w:rPr>
        <w:t>七</w:t>
      </w:r>
      <w:r>
        <w:rPr>
          <w:rFonts w:hint="eastAsia" w:hAnsi="黑体" w:eastAsia="黑体" w:cs="Tahoma"/>
          <w:szCs w:val="32"/>
        </w:rPr>
        <w:t>章</w:t>
      </w:r>
      <w:r>
        <w:rPr>
          <w:rFonts w:hint="eastAsia" w:eastAsia="黑体" w:cs="Tahoma"/>
          <w:szCs w:val="32"/>
        </w:rPr>
        <w:t xml:space="preserve"> </w:t>
      </w:r>
      <w:r>
        <w:rPr>
          <w:rFonts w:hint="eastAsia" w:hAnsi="黑体" w:eastAsia="黑体" w:cs="Tahoma"/>
          <w:szCs w:val="32"/>
        </w:rPr>
        <w:t>附则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left"/>
        <w:textAlignment w:val="auto"/>
        <w:outlineLvl w:val="9"/>
        <w:rPr>
          <w:rFonts w:cs="Tahoma"/>
          <w:szCs w:val="32"/>
        </w:rPr>
      </w:pPr>
      <w:r>
        <w:rPr>
          <w:rFonts w:hint="eastAsia" w:cs="Tahoma"/>
          <w:b/>
          <w:szCs w:val="32"/>
        </w:rPr>
        <w:t>第二十</w:t>
      </w:r>
      <w:r>
        <w:rPr>
          <w:rFonts w:hint="eastAsia" w:cs="Tahoma"/>
          <w:b/>
          <w:szCs w:val="32"/>
          <w:lang w:eastAsia="zh-CN"/>
        </w:rPr>
        <w:t>一</w:t>
      </w:r>
      <w:r>
        <w:rPr>
          <w:rFonts w:hint="eastAsia" w:cs="Tahoma"/>
          <w:b/>
          <w:szCs w:val="32"/>
        </w:rPr>
        <w:t>条</w:t>
      </w:r>
      <w:r>
        <w:rPr>
          <w:rFonts w:hint="eastAsia" w:cs="Tahoma"/>
          <w:szCs w:val="32"/>
        </w:rPr>
        <w:t xml:space="preserve">  本</w:t>
      </w:r>
      <w:r>
        <w:rPr>
          <w:rFonts w:hint="eastAsia" w:cs="Tahoma"/>
          <w:szCs w:val="32"/>
          <w:lang w:eastAsia="zh-CN"/>
        </w:rPr>
        <w:t>指引</w:t>
      </w:r>
      <w:r>
        <w:rPr>
          <w:rFonts w:hint="eastAsia" w:cs="Tahoma"/>
          <w:szCs w:val="32"/>
        </w:rPr>
        <w:t>自发布之日起施行，由市社科联负责解释。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65" w:firstLineChars="147"/>
        <w:jc w:val="left"/>
        <w:textAlignment w:val="auto"/>
        <w:outlineLvl w:val="9"/>
        <w:rPr>
          <w:rFonts w:cs="Tahoma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4" w:firstLineChars="191"/>
        <w:textAlignment w:val="auto"/>
        <w:outlineLvl w:val="9"/>
        <w:rPr>
          <w:rFonts w:cs="宋体"/>
          <w:bCs/>
          <w:kern w:val="0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8" w:header="851" w:footer="1531" w:gutter="0"/>
      <w:cols w:space="0" w:num="1"/>
      <w:docGrid w:type="linesAndChars" w:linePitch="595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20" w:leftChars="100" w:right="320" w:rightChars="100"/>
      <w:rPr>
        <w:rStyle w:val="8"/>
        <w:b/>
        <w:bCs/>
        <w:sz w:val="28"/>
      </w:rPr>
    </w:pPr>
    <w:r>
      <w:rPr>
        <w:rStyle w:val="8"/>
        <w:rFonts w:hint="eastAsia"/>
        <w:sz w:val="28"/>
      </w:rPr>
      <w:t>—</w:t>
    </w:r>
    <w:r>
      <w:rPr>
        <w:rStyle w:val="8"/>
        <w:sz w:val="28"/>
      </w:rPr>
      <w:t xml:space="preserve"> </w:t>
    </w:r>
    <w:r>
      <w:rPr>
        <w:rStyle w:val="8"/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rStyle w:val="8"/>
        <w:sz w:val="28"/>
      </w:rPr>
      <w:fldChar w:fldCharType="separate"/>
    </w:r>
    <w:r>
      <w:rPr>
        <w:rStyle w:val="8"/>
        <w:sz w:val="28"/>
      </w:rPr>
      <w:t>7</w:t>
    </w:r>
    <w:r>
      <w:rPr>
        <w:rStyle w:val="8"/>
        <w:sz w:val="28"/>
      </w:rPr>
      <w:fldChar w:fldCharType="end"/>
    </w:r>
    <w:r>
      <w:rPr>
        <w:rStyle w:val="8"/>
        <w:sz w:val="28"/>
      </w:rPr>
      <w:t xml:space="preserve"> </w:t>
    </w:r>
    <w:r>
      <w:rPr>
        <w:rStyle w:val="8"/>
        <w:rFonts w:hint="eastAsia"/>
        <w:sz w:val="28"/>
      </w:rPr>
      <w:t>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 w:val="1"/>
  <w:bordersDoNotSurroundHeader w:val="1"/>
  <w:bordersDoNotSurroundFooter w:val="1"/>
  <w:attachedTemplate r:id="rId1"/>
  <w:documentProtection w:enforcement="0"/>
  <w:defaultTabStop w:val="420"/>
  <w:drawingGridHorizontalSpacing w:val="158"/>
  <w:drawingGridVerticalSpacing w:val="5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BB3082"/>
    <w:rsid w:val="000169A0"/>
    <w:rsid w:val="00023F77"/>
    <w:rsid w:val="00024431"/>
    <w:rsid w:val="00047F6C"/>
    <w:rsid w:val="00057B07"/>
    <w:rsid w:val="00074D3B"/>
    <w:rsid w:val="000811F5"/>
    <w:rsid w:val="00095A31"/>
    <w:rsid w:val="000B4430"/>
    <w:rsid w:val="000C4D3D"/>
    <w:rsid w:val="000D50AE"/>
    <w:rsid w:val="000E5B6E"/>
    <w:rsid w:val="00103867"/>
    <w:rsid w:val="00106E10"/>
    <w:rsid w:val="00106FB6"/>
    <w:rsid w:val="00114A7F"/>
    <w:rsid w:val="001379FE"/>
    <w:rsid w:val="00142BA2"/>
    <w:rsid w:val="00153D1A"/>
    <w:rsid w:val="001772F3"/>
    <w:rsid w:val="0019493D"/>
    <w:rsid w:val="001C08C6"/>
    <w:rsid w:val="001C0AF5"/>
    <w:rsid w:val="001E289F"/>
    <w:rsid w:val="001E313A"/>
    <w:rsid w:val="0020568D"/>
    <w:rsid w:val="00213774"/>
    <w:rsid w:val="00216103"/>
    <w:rsid w:val="0022257C"/>
    <w:rsid w:val="002532EB"/>
    <w:rsid w:val="002551E5"/>
    <w:rsid w:val="00283178"/>
    <w:rsid w:val="00291721"/>
    <w:rsid w:val="002C4A49"/>
    <w:rsid w:val="002E4AE5"/>
    <w:rsid w:val="00307089"/>
    <w:rsid w:val="00332B42"/>
    <w:rsid w:val="00345B67"/>
    <w:rsid w:val="0036046B"/>
    <w:rsid w:val="003A2189"/>
    <w:rsid w:val="003A28B2"/>
    <w:rsid w:val="003C08E9"/>
    <w:rsid w:val="003C485B"/>
    <w:rsid w:val="003D6247"/>
    <w:rsid w:val="003D6445"/>
    <w:rsid w:val="003E5E3B"/>
    <w:rsid w:val="003F76C4"/>
    <w:rsid w:val="00403BC0"/>
    <w:rsid w:val="00411B8B"/>
    <w:rsid w:val="00413902"/>
    <w:rsid w:val="00415B78"/>
    <w:rsid w:val="004301FD"/>
    <w:rsid w:val="00476A55"/>
    <w:rsid w:val="00477B88"/>
    <w:rsid w:val="00481B9B"/>
    <w:rsid w:val="004A0018"/>
    <w:rsid w:val="004B7B88"/>
    <w:rsid w:val="004C16E6"/>
    <w:rsid w:val="004C2140"/>
    <w:rsid w:val="004C2436"/>
    <w:rsid w:val="004D0BAD"/>
    <w:rsid w:val="004D65C9"/>
    <w:rsid w:val="004F5424"/>
    <w:rsid w:val="005051DF"/>
    <w:rsid w:val="00535C97"/>
    <w:rsid w:val="0054409C"/>
    <w:rsid w:val="005A7DFC"/>
    <w:rsid w:val="005B0EF3"/>
    <w:rsid w:val="005F251B"/>
    <w:rsid w:val="005F5277"/>
    <w:rsid w:val="005F53B2"/>
    <w:rsid w:val="005F7731"/>
    <w:rsid w:val="0067018E"/>
    <w:rsid w:val="006938DB"/>
    <w:rsid w:val="006956FD"/>
    <w:rsid w:val="006A1FE8"/>
    <w:rsid w:val="006B51AB"/>
    <w:rsid w:val="006B5535"/>
    <w:rsid w:val="006E316E"/>
    <w:rsid w:val="006E325F"/>
    <w:rsid w:val="00720828"/>
    <w:rsid w:val="00746606"/>
    <w:rsid w:val="0075437B"/>
    <w:rsid w:val="007635BF"/>
    <w:rsid w:val="00796F6A"/>
    <w:rsid w:val="007A0FEC"/>
    <w:rsid w:val="007B0A83"/>
    <w:rsid w:val="007C7191"/>
    <w:rsid w:val="007E1492"/>
    <w:rsid w:val="00827849"/>
    <w:rsid w:val="00845F5A"/>
    <w:rsid w:val="00865168"/>
    <w:rsid w:val="008676E9"/>
    <w:rsid w:val="00871548"/>
    <w:rsid w:val="008D17CA"/>
    <w:rsid w:val="008E5A99"/>
    <w:rsid w:val="008F0552"/>
    <w:rsid w:val="008F0D49"/>
    <w:rsid w:val="008F5124"/>
    <w:rsid w:val="00946383"/>
    <w:rsid w:val="0094799A"/>
    <w:rsid w:val="00984CEB"/>
    <w:rsid w:val="009A5CF5"/>
    <w:rsid w:val="009E07ED"/>
    <w:rsid w:val="00A301AB"/>
    <w:rsid w:val="00A3468F"/>
    <w:rsid w:val="00A51890"/>
    <w:rsid w:val="00A53183"/>
    <w:rsid w:val="00A55D19"/>
    <w:rsid w:val="00A842BD"/>
    <w:rsid w:val="00A90335"/>
    <w:rsid w:val="00AA3962"/>
    <w:rsid w:val="00AB3D14"/>
    <w:rsid w:val="00AF4FF6"/>
    <w:rsid w:val="00B03274"/>
    <w:rsid w:val="00B1429D"/>
    <w:rsid w:val="00B32032"/>
    <w:rsid w:val="00B81943"/>
    <w:rsid w:val="00B8404A"/>
    <w:rsid w:val="00B861FD"/>
    <w:rsid w:val="00BB2ABC"/>
    <w:rsid w:val="00C12F1A"/>
    <w:rsid w:val="00C132BC"/>
    <w:rsid w:val="00C15BD8"/>
    <w:rsid w:val="00C7192A"/>
    <w:rsid w:val="00C80F63"/>
    <w:rsid w:val="00C973ED"/>
    <w:rsid w:val="00CD1DEB"/>
    <w:rsid w:val="00CE60EE"/>
    <w:rsid w:val="00CF74ED"/>
    <w:rsid w:val="00D16CB7"/>
    <w:rsid w:val="00D24E37"/>
    <w:rsid w:val="00D33985"/>
    <w:rsid w:val="00D3434A"/>
    <w:rsid w:val="00D45892"/>
    <w:rsid w:val="00D64F6B"/>
    <w:rsid w:val="00D73151"/>
    <w:rsid w:val="00DB26A4"/>
    <w:rsid w:val="00DC5E34"/>
    <w:rsid w:val="00DC6DA9"/>
    <w:rsid w:val="00DE3388"/>
    <w:rsid w:val="00DE3E36"/>
    <w:rsid w:val="00E04AF3"/>
    <w:rsid w:val="00E24B91"/>
    <w:rsid w:val="00E256EE"/>
    <w:rsid w:val="00E4313B"/>
    <w:rsid w:val="00E529DC"/>
    <w:rsid w:val="00E569A4"/>
    <w:rsid w:val="00E632D2"/>
    <w:rsid w:val="00E87304"/>
    <w:rsid w:val="00EB0534"/>
    <w:rsid w:val="00EB20B2"/>
    <w:rsid w:val="00EB43B8"/>
    <w:rsid w:val="00F365D5"/>
    <w:rsid w:val="00F4346F"/>
    <w:rsid w:val="00F66F37"/>
    <w:rsid w:val="00F81B5D"/>
    <w:rsid w:val="00FA720E"/>
    <w:rsid w:val="00FB0B32"/>
    <w:rsid w:val="00FE6B72"/>
    <w:rsid w:val="00FF0236"/>
    <w:rsid w:val="00FF2607"/>
    <w:rsid w:val="00FF58FB"/>
    <w:rsid w:val="02B06957"/>
    <w:rsid w:val="02B63C88"/>
    <w:rsid w:val="05997632"/>
    <w:rsid w:val="08351039"/>
    <w:rsid w:val="08C0641B"/>
    <w:rsid w:val="098E5EDE"/>
    <w:rsid w:val="10C53A2D"/>
    <w:rsid w:val="111F5B50"/>
    <w:rsid w:val="13950B66"/>
    <w:rsid w:val="16BA4756"/>
    <w:rsid w:val="1A350BFB"/>
    <w:rsid w:val="1CFC1F5A"/>
    <w:rsid w:val="1FAD5A84"/>
    <w:rsid w:val="22F71E1E"/>
    <w:rsid w:val="237B790C"/>
    <w:rsid w:val="25D65EA9"/>
    <w:rsid w:val="274A169A"/>
    <w:rsid w:val="2A933885"/>
    <w:rsid w:val="2DA6648E"/>
    <w:rsid w:val="2DEF4336"/>
    <w:rsid w:val="311E370E"/>
    <w:rsid w:val="336E6AD7"/>
    <w:rsid w:val="3697500B"/>
    <w:rsid w:val="38987267"/>
    <w:rsid w:val="4052499D"/>
    <w:rsid w:val="429E176C"/>
    <w:rsid w:val="449E7AD7"/>
    <w:rsid w:val="45C94B47"/>
    <w:rsid w:val="47330EE1"/>
    <w:rsid w:val="49630E6C"/>
    <w:rsid w:val="4B465448"/>
    <w:rsid w:val="4BD71770"/>
    <w:rsid w:val="509F4DAF"/>
    <w:rsid w:val="52CC293C"/>
    <w:rsid w:val="54243FB4"/>
    <w:rsid w:val="54962B50"/>
    <w:rsid w:val="55AC07BE"/>
    <w:rsid w:val="57F569BD"/>
    <w:rsid w:val="5D814A48"/>
    <w:rsid w:val="5EBB3082"/>
    <w:rsid w:val="609879B9"/>
    <w:rsid w:val="61CB7674"/>
    <w:rsid w:val="627231E9"/>
    <w:rsid w:val="62DA3EC6"/>
    <w:rsid w:val="65610A14"/>
    <w:rsid w:val="677D76C5"/>
    <w:rsid w:val="68C8299A"/>
    <w:rsid w:val="68CC4DB9"/>
    <w:rsid w:val="69220507"/>
    <w:rsid w:val="6B3444BE"/>
    <w:rsid w:val="6C7C21E8"/>
    <w:rsid w:val="6C9A4BA4"/>
    <w:rsid w:val="6F5C2F3D"/>
    <w:rsid w:val="71121F62"/>
    <w:rsid w:val="747D4872"/>
    <w:rsid w:val="75AF7348"/>
    <w:rsid w:val="75C5361F"/>
    <w:rsid w:val="79087E9A"/>
    <w:rsid w:val="794D7B00"/>
    <w:rsid w:val="7A8A4130"/>
    <w:rsid w:val="7C62714E"/>
    <w:rsid w:val="7E60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spacing w:line="0" w:lineRule="atLeast"/>
    </w:pPr>
    <w:rPr>
      <w:rFonts w:eastAsia="小标宋"/>
      <w:sz w:val="44"/>
      <w:szCs w:val="32"/>
    </w:rPr>
  </w:style>
  <w:style w:type="paragraph" w:styleId="3">
    <w:name w:val="Balloon Text"/>
    <w:basedOn w:val="1"/>
    <w:link w:val="17"/>
    <w:qFormat/>
    <w:uiPriority w:val="0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页眉 Char"/>
    <w:basedOn w:val="6"/>
    <w:link w:val="5"/>
    <w:semiHidden/>
    <w:qFormat/>
    <w:uiPriority w:val="99"/>
    <w:rPr>
      <w:rFonts w:ascii="宋体" w:hAnsi="宋体" w:eastAsia="方正仿宋简体"/>
      <w:sz w:val="18"/>
      <w:szCs w:val="18"/>
    </w:rPr>
  </w:style>
  <w:style w:type="character" w:customStyle="1" w:styleId="12">
    <w:name w:val="页脚 Char"/>
    <w:basedOn w:val="6"/>
    <w:link w:val="4"/>
    <w:qFormat/>
    <w:uiPriority w:val="99"/>
    <w:rPr>
      <w:rFonts w:ascii="宋体" w:hAnsi="宋体" w:eastAsia="方正仿宋简体"/>
      <w:sz w:val="18"/>
      <w:szCs w:val="18"/>
    </w:rPr>
  </w:style>
  <w:style w:type="character" w:customStyle="1" w:styleId="13">
    <w:name w:val="正文文本 Char"/>
    <w:basedOn w:val="6"/>
    <w:link w:val="2"/>
    <w:qFormat/>
    <w:uiPriority w:val="0"/>
    <w:rPr>
      <w:rFonts w:ascii="宋体" w:hAnsi="宋体" w:eastAsia="小标宋" w:cs="Times New Roman"/>
      <w:sz w:val="44"/>
      <w:szCs w:val="32"/>
    </w:rPr>
  </w:style>
  <w:style w:type="character" w:customStyle="1" w:styleId="14">
    <w:name w:val="10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5">
    <w:name w:val="15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p9h1"/>
    <w:qFormat/>
    <w:uiPriority w:val="0"/>
    <w:rPr>
      <w:color w:val="000000"/>
      <w:sz w:val="18"/>
      <w:szCs w:val="18"/>
      <w:u w:val="none"/>
    </w:rPr>
  </w:style>
  <w:style w:type="character" w:customStyle="1" w:styleId="17">
    <w:name w:val="批注框文本 Char"/>
    <w:basedOn w:val="6"/>
    <w:link w:val="3"/>
    <w:qFormat/>
    <w:uiPriority w:val="0"/>
    <w:rPr>
      <w:rFonts w:ascii="宋体" w:hAnsi="宋体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gwb\h111.gwb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h111.gwb</Template>
  <Pages>7</Pages>
  <Words>534</Words>
  <Characters>3050</Characters>
  <Lines>25</Lines>
  <Paragraphs>7</Paragraphs>
  <TotalTime>1</TotalTime>
  <ScaleCrop>false</ScaleCrop>
  <LinksUpToDate>false</LinksUpToDate>
  <CharactersWithSpaces>3577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2019-05-21T02:44:00Z</dcterms:created>
  <dc:creator>月斜人静</dc:creator>
  <cp:lastModifiedBy>陈利峰:公文承办（科员）</cp:lastModifiedBy>
  <cp:lastPrinted>2020-07-13T03:00:46Z</cp:lastPrinted>
  <dcterms:modified xsi:type="dcterms:W3CDTF">2020-07-13T03:02:17Z</dcterms:modified>
  <dc:title>珠海市社会科学普及基地管理办法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