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0ABA4">
      <w:pPr>
        <w:jc w:val="center"/>
        <w:rPr>
          <w:rFonts w:ascii="宋体" w:hAnsi="宋体" w:eastAsia="宋体" w:cs="宋体"/>
          <w:b/>
          <w:bCs/>
          <w:color w:val="C00000"/>
          <w:w w:val="112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color w:val="C00000"/>
          <w:w w:val="112"/>
          <w:kern w:val="0"/>
          <w:sz w:val="72"/>
          <w:szCs w:val="72"/>
          <w:lang w:bidi="ar"/>
        </w:rPr>
        <w:t>珠海科技学院科研处</w:t>
      </w:r>
    </w:p>
    <w:p w14:paraId="1EAFE724">
      <w:pPr>
        <w:jc w:val="center"/>
        <w:rPr>
          <w:rFonts w:ascii="宋体" w:hAnsi="宋体" w:eastAsia="Calibri" w:cs="宋体"/>
          <w:color w:val="C00000"/>
          <w:sz w:val="32"/>
          <w:szCs w:val="32"/>
        </w:rPr>
      </w:pPr>
      <w:r>
        <w:rPr>
          <w:rFonts w:ascii="Calibri" w:hAnsi="Calibri" w:eastAsia="Calibri" w:cs="Times New Roman"/>
          <w:kern w:val="0"/>
          <w:sz w:val="22"/>
          <w:szCs w:val="22"/>
          <w:lang w:bidi="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0" t="28575" r="13970" b="28575"/>
                <wp:wrapNone/>
                <wp:docPr id="1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49lAtUAAAAKAQAADwAAAAAAAAABACAAAAAiAAAAZHJzL2Rvd25yZXYueG1sUEsBAhQAFAAA&#10;AAgAh07iQAXEgYXyAQAA3wMAAA4AAAAAAAAAAQAgAAAAJA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bookmarkStart w:id="0" w:name="文号"/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校科字〔</w:t>
      </w:r>
      <w:r>
        <w:rPr>
          <w:rFonts w:hint="eastAsia" w:ascii="宋体" w:hAnsi="宋体" w:eastAsia="Calibri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宋体" w:hAnsi="宋体" w:eastAsia="宋体" w:cs="Times New Roman"/>
          <w:color w:val="000000"/>
          <w:kern w:val="0"/>
          <w:sz w:val="32"/>
          <w:szCs w:val="32"/>
          <w:lang w:val="en-US" w:eastAsia="zh-CN" w:bidi="ar"/>
        </w:rPr>
        <w:t>33</w:t>
      </w:r>
      <w:r>
        <w:rPr>
          <w:rFonts w:ascii="宋体" w:hAnsi="宋体" w:eastAsia="Calibri" w:cs="Times New Roman"/>
          <w:color w:val="000000"/>
          <w:kern w:val="0"/>
          <w:sz w:val="32"/>
          <w:szCs w:val="32"/>
          <w:lang w:bidi="ar"/>
        </w:rPr>
        <w:t>号</w:t>
      </w:r>
      <w:bookmarkEnd w:id="0"/>
    </w:p>
    <w:p w14:paraId="4E01E246">
      <w:pPr>
        <w:spacing w:line="340" w:lineRule="exact"/>
        <w:jc w:val="center"/>
        <w:rPr>
          <w:rFonts w:ascii="仿宋_GB2312" w:eastAsia="仿宋_GB2312" w:cs="仿宋_GB2312"/>
          <w:sz w:val="32"/>
          <w:szCs w:val="22"/>
        </w:rPr>
      </w:pPr>
      <w:r>
        <w:rPr>
          <w:rFonts w:hint="eastAsia" w:ascii="仿宋_GB2312" w:hAnsi="Calibri" w:eastAsia="仿宋_GB2312" w:cs="仿宋_GB2312"/>
          <w:kern w:val="0"/>
          <w:sz w:val="32"/>
          <w:szCs w:val="22"/>
          <w:lang w:bidi="ar"/>
        </w:rPr>
        <w:t xml:space="preserve">                                </w:t>
      </w:r>
    </w:p>
    <w:p w14:paraId="51A3290B">
      <w:pPr>
        <w:spacing w:line="340" w:lineRule="exact"/>
        <w:jc w:val="center"/>
      </w:pPr>
      <w:r>
        <w:rPr>
          <w:rFonts w:hint="eastAsia" w:ascii="仿宋_GB2312" w:hAnsi="Calibri" w:eastAsia="仿宋_GB2312" w:cs="仿宋_GB2312"/>
          <w:kern w:val="0"/>
          <w:sz w:val="32"/>
          <w:szCs w:val="22"/>
          <w:lang w:bidi="ar"/>
        </w:rPr>
        <w:t xml:space="preserve">               </w:t>
      </w:r>
    </w:p>
    <w:p w14:paraId="212BAC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  <w:lang w:bidi="ar"/>
        </w:rPr>
        <w:t>关于组织申报政协珠海市斗门区委员会2025年度课题的通知</w:t>
      </w:r>
    </w:p>
    <w:p w14:paraId="6899E9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学校各单位：</w:t>
      </w:r>
    </w:p>
    <w:p w14:paraId="0E9EEB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依据政协珠海市斗门区委员会办公室文件《关于政协珠海市斗门区委员会2025年度课题申报组织工作的函》，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请有意申报该项目的教师</w:t>
      </w:r>
      <w:r>
        <w:rPr>
          <w:rFonts w:hint="eastAsia" w:ascii="仿宋" w:hAnsi="仿宋" w:eastAsia="仿宋"/>
          <w:sz w:val="30"/>
          <w:szCs w:val="30"/>
          <w:lang w:eastAsia="zh-CN"/>
        </w:rPr>
        <w:t>按文件要求进行申报准备，并于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bookmarkStart w:id="1" w:name="_GoBack"/>
      <w:bookmarkEnd w:id="1"/>
      <w:r>
        <w:rPr>
          <w:rFonts w:hint="eastAsia" w:ascii="仿宋" w:hAnsi="仿宋" w:eastAsia="仿宋"/>
          <w:b/>
          <w:bCs/>
          <w:sz w:val="30"/>
          <w:szCs w:val="30"/>
          <w:highlight w:val="none"/>
          <w:lang w:eastAsia="zh-CN"/>
        </w:rPr>
        <w:t>月</w:t>
      </w: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23</w:t>
      </w:r>
      <w:r>
        <w:rPr>
          <w:rFonts w:hint="eastAsia" w:ascii="仿宋" w:hAnsi="仿宋" w:eastAsia="仿宋"/>
          <w:b/>
          <w:bCs/>
          <w:sz w:val="30"/>
          <w:szCs w:val="30"/>
          <w:highlight w:val="none"/>
          <w:lang w:eastAsia="zh-CN"/>
        </w:rPr>
        <w:t>日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前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申报人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将申报书通过“珠海科技学院科研服务平台(https://kypt.zcst.edu.cn/)提交</w:t>
      </w:r>
      <w:r>
        <w:rPr>
          <w:rFonts w:hint="eastAsia" w:ascii="仿宋" w:hAnsi="仿宋" w:eastAsia="仿宋"/>
          <w:sz w:val="30"/>
          <w:szCs w:val="30"/>
          <w:lang w:eastAsia="zh-CN"/>
        </w:rPr>
        <w:t>，科研处形式审查后，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纸质版申请书一律用计算机填写（一式三份，双面打印）报送至科研处212室。</w:t>
      </w:r>
    </w:p>
    <w:p w14:paraId="2FCE40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一、参考选题及成果体现方式</w:t>
      </w:r>
    </w:p>
    <w:p w14:paraId="3E611B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申报者要借鉴先进、全面调研、立足珠海、面向斗门，在产业、交通、城市、民生、改革等方面进行选题，提出适合斗门经济社会高质量发展的思路、建议和对策。参考选题（见附件 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）条目是方向性的，申报者可据此设计具体题目。</w:t>
      </w:r>
    </w:p>
    <w:p w14:paraId="187A41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2" w:firstLineChars="200"/>
        <w:jc w:val="left"/>
        <w:textAlignment w:val="auto"/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成果以调研报告体现。</w:t>
      </w:r>
    </w:p>
    <w:p w14:paraId="7555C21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结项时间</w:t>
      </w:r>
    </w:p>
    <w:p w14:paraId="0767ACA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20" w:firstLineChars="200"/>
        <w:jc w:val="left"/>
        <w:textAlignment w:val="auto"/>
        <w:rPr>
          <w:b/>
          <w:bCs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为确保时效性和促进成果转化，所有课题在确保质量前提下从速推进，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需在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2025年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9月底前完成并提交《结项报告书》。</w:t>
      </w:r>
    </w:p>
    <w:p w14:paraId="328764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b/>
          <w:bCs/>
        </w:rPr>
      </w:pPr>
    </w:p>
    <w:p w14:paraId="59E266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lang w:bidi="ar"/>
        </w:rPr>
      </w:pPr>
    </w:p>
    <w:p w14:paraId="6924EB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具体事宜详见附件。</w:t>
      </w:r>
    </w:p>
    <w:p w14:paraId="35340F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30"/>
          <w:szCs w:val="30"/>
          <w:lang w:bidi="ar"/>
        </w:rPr>
      </w:pPr>
    </w:p>
    <w:p w14:paraId="60CE1D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00" w:firstLineChars="200"/>
        <w:jc w:val="left"/>
        <w:textAlignment w:val="auto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30"/>
          <w:szCs w:val="30"/>
          <w:lang w:bidi="ar"/>
        </w:rPr>
        <w:t xml:space="preserve">联系人：朱禹铮 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bidi="ar"/>
        </w:rPr>
        <w:t xml:space="preserve">   联系电话：0756-</w:t>
      </w:r>
      <w:r>
        <w:rPr>
          <w:rFonts w:hint="eastAsia" w:ascii="仿宋" w:hAnsi="仿宋" w:eastAsia="仿宋" w:cs="仿宋"/>
          <w:bCs/>
          <w:kern w:val="0"/>
          <w:sz w:val="30"/>
          <w:szCs w:val="30"/>
          <w:lang w:val="en-US" w:eastAsia="zh-CN" w:bidi="ar"/>
        </w:rPr>
        <w:t>7629875</w:t>
      </w:r>
    </w:p>
    <w:p w14:paraId="18832D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</w:pPr>
    </w:p>
    <w:p w14:paraId="2BECF1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附件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eastAsia="zh-CN" w:bidi="ar"/>
        </w:rPr>
        <w:t>：</w:t>
      </w:r>
    </w:p>
    <w:p w14:paraId="67DA65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1.关于政协珠海市斗门区委员会2025年度课题申报组织工作的函</w:t>
      </w:r>
    </w:p>
    <w:p w14:paraId="15D2C2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2.政协珠海市斗门区委员会2025年度课题研究参考选题</w:t>
      </w:r>
    </w:p>
    <w:p w14:paraId="571A4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3.政协珠海市斗门区委员会2025年度社科课题申报书</w:t>
      </w:r>
    </w:p>
    <w:p w14:paraId="482251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970"/>
        <w:jc w:val="left"/>
        <w:textAlignment w:val="auto"/>
        <w:rPr>
          <w:rFonts w:ascii="仿宋" w:hAnsi="仿宋" w:eastAsia="仿宋" w:cs="仿宋"/>
          <w:bCs/>
          <w:sz w:val="28"/>
          <w:szCs w:val="28"/>
        </w:rPr>
      </w:pPr>
    </w:p>
    <w:p w14:paraId="7CCC9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970"/>
        <w:jc w:val="left"/>
        <w:textAlignment w:val="auto"/>
        <w:rPr>
          <w:rFonts w:ascii="仿宋" w:hAnsi="仿宋" w:eastAsia="仿宋" w:cs="仿宋"/>
          <w:bCs/>
          <w:sz w:val="28"/>
          <w:szCs w:val="28"/>
        </w:rPr>
      </w:pPr>
    </w:p>
    <w:p w14:paraId="09EF2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850"/>
        <w:jc w:val="righ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 xml:space="preserve">科研处  </w:t>
      </w:r>
    </w:p>
    <w:p w14:paraId="14770D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40"/>
        <w:jc w:val="righ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202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5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年4月1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6</w:t>
      </w:r>
      <w:r>
        <w:rPr>
          <w:rFonts w:hint="eastAsia" w:ascii="仿宋" w:hAnsi="仿宋" w:eastAsia="仿宋" w:cs="仿宋"/>
          <w:kern w:val="0"/>
          <w:sz w:val="30"/>
          <w:szCs w:val="30"/>
          <w:lang w:bidi="ar"/>
        </w:rPr>
        <w:t>日</w:t>
      </w:r>
    </w:p>
    <w:p w14:paraId="7D2C8A9C"/>
    <w:sectPr>
      <w:pgSz w:w="11930" w:h="16820"/>
      <w:pgMar w:top="1440" w:right="1800" w:bottom="1440" w:left="1800" w:header="720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F5333"/>
    <w:multiLevelType w:val="singleLevel"/>
    <w:tmpl w:val="F05F533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YmUzYTE2ODJiMTZlMmVjNmM5ZGExYWQ3MTE3YWQifQ=="/>
  </w:docVars>
  <w:rsids>
    <w:rsidRoot w:val="12A029B2"/>
    <w:rsid w:val="0013509D"/>
    <w:rsid w:val="001A7867"/>
    <w:rsid w:val="08C76756"/>
    <w:rsid w:val="12A029B2"/>
    <w:rsid w:val="156B2828"/>
    <w:rsid w:val="168C1346"/>
    <w:rsid w:val="23300C9B"/>
    <w:rsid w:val="250D20D0"/>
    <w:rsid w:val="52992921"/>
    <w:rsid w:val="52E33AC0"/>
    <w:rsid w:val="5554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页脚 字符"/>
    <w:basedOn w:val="4"/>
    <w:link w:val="2"/>
    <w:autoRedefine/>
    <w:qFormat/>
    <w:uiPriority w:val="0"/>
    <w:rPr>
      <w:rFonts w:hint="default" w:ascii="Calibri" w:hAnsi="Calibri" w:eastAsia="Calibri" w:cs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484</Words>
  <Characters>555</Characters>
  <Lines>3</Lines>
  <Paragraphs>1</Paragraphs>
  <TotalTime>9</TotalTime>
  <ScaleCrop>false</ScaleCrop>
  <LinksUpToDate>false</LinksUpToDate>
  <CharactersWithSpaces>610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2024-04-17T07:56:00Z</dcterms:created>
  <dc:creator>不想当葱的蔬菜不是好菜瓜</dc:creator>
  <cp:lastModifiedBy>禹铮</cp:lastModifiedBy>
  <dcterms:modified xsi:type="dcterms:W3CDTF">2025-04-17T06:26:18Z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E4709949C10E425482C0321F9495C92B_13</vt:lpwstr>
  </property>
  <property fmtid="{D5CDD505-2E9C-101B-9397-08002B2CF9AE}" pid="4" name="KSOTemplateDocerSaveRecord">
    <vt:lpwstr>eyJoZGlkIjoiMDVjOWRmZWZkMTBhZGU3NzU1MGJlYjQ1YjcwYzRjZDciLCJ1c2VySWQiOiIyMDEzNzU3MDEifQ==</vt:lpwstr>
  </property>
</Properties>
</file>