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00" w:lineRule="exact"/>
        <w:jc w:val="center"/>
        <w:rPr>
          <w:rFonts w:asciiTheme="majorEastAsia" w:hAnsiTheme="majorEastAsia" w:eastAsiaTheme="majorEastAsia"/>
          <w:color w:val="FF0000"/>
          <w:spacing w:val="80"/>
          <w:w w:val="55"/>
          <w:sz w:val="72"/>
          <w:szCs w:val="84"/>
          <w:lang w:eastAsia="zh-CN"/>
        </w:rPr>
      </w:pPr>
      <w:r>
        <w:rPr>
          <w:rFonts w:hint="eastAsia" w:asciiTheme="majorEastAsia" w:hAnsiTheme="majorEastAsia" w:eastAsiaTheme="majorEastAsia"/>
          <w:color w:val="C00000"/>
          <w:sz w:val="72"/>
          <w:szCs w:val="84"/>
          <w:lang w:eastAsia="zh-CN"/>
        </w:rPr>
        <w:t>珠海科技学院科研</w:t>
      </w:r>
      <w:r>
        <w:rPr>
          <w:rFonts w:hint="eastAsia" w:ascii="宋体" w:hAnsi="宋体" w:eastAsia="宋体" w:cs="Times New Roman"/>
          <w:color w:val="C00000"/>
          <w:sz w:val="72"/>
          <w:szCs w:val="84"/>
          <w:lang w:eastAsia="zh-CN"/>
        </w:rPr>
        <w:t>处</w:t>
      </w:r>
    </w:p>
    <w:p>
      <w:pPr>
        <w:tabs>
          <w:tab w:val="left" w:pos="3991"/>
        </w:tabs>
        <w:spacing w:line="400" w:lineRule="exact"/>
        <w:rPr>
          <w:rFonts w:ascii="仿宋_GB2312" w:hAnsi="宋体" w:eastAsia="仿宋_GB2312"/>
          <w:sz w:val="32"/>
          <w:szCs w:val="32"/>
          <w:lang w:eastAsia="zh-CN"/>
        </w:rPr>
      </w:pPr>
      <w:r>
        <w:rPr>
          <w:rFonts w:ascii="仿宋_GB2312" w:hAnsi="宋体" w:eastAsia="仿宋_GB2312"/>
          <w:sz w:val="32"/>
          <w:szCs w:val="32"/>
          <w:lang w:eastAsia="zh-CN"/>
        </w:rPr>
        <mc:AlternateContent>
          <mc:Choice Requires="wps">
            <w:drawing>
              <wp:anchor distT="0" distB="0" distL="114300" distR="114300" simplePos="0" relativeHeight="251659264" behindDoc="0" locked="0" layoutInCell="1" allowOverlap="1">
                <wp:simplePos x="0" y="0"/>
                <wp:positionH relativeFrom="column">
                  <wp:posOffset>-335280</wp:posOffset>
                </wp:positionH>
                <wp:positionV relativeFrom="paragraph">
                  <wp:posOffset>133350</wp:posOffset>
                </wp:positionV>
                <wp:extent cx="6060440" cy="0"/>
                <wp:effectExtent l="0" t="28575" r="10160" b="34925"/>
                <wp:wrapNone/>
                <wp:docPr id="1" name="Line 2"/>
                <wp:cNvGraphicFramePr/>
                <a:graphic xmlns:a="http://schemas.openxmlformats.org/drawingml/2006/main">
                  <a:graphicData uri="http://schemas.microsoft.com/office/word/2010/wordprocessingShape">
                    <wps:wsp>
                      <wps:cNvCnPr/>
                      <wps:spPr>
                        <a:xfrm>
                          <a:off x="0" y="0"/>
                          <a:ext cx="6060440" cy="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Line 2" o:spid="_x0000_s1026" o:spt="20" style="position:absolute;left:0pt;margin-left:-26.4pt;margin-top:10.5pt;height:0pt;width:477.2pt;z-index:251659264;mso-width-relative:page;mso-height-relative:page;" filled="f" stroked="t" coordsize="21600,21600" o:gfxdata="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YlXOfUAAAACQEAAA8AAAAAAAAAAQAg&#10;AAAAIgAAAGRycy9kb3ducmV2LnhtbFBLAQIUABQAAAAIAIdO4kDvn7zo2QEAANQDAAAOAAAAAAAA&#10;AAEAIAAAACMBAABkcnMvZTJvRG9jLnhtbFBLBQYAAAAABgAGAFkBAABuBQAAAAA=&#10;">
                <v:fill on="f" focussize="0,0"/>
                <v:stroke weight="4.5pt" color="#FF0000" linestyle="thickThin" joinstyle="round"/>
                <v:imagedata o:title=""/>
                <o:lock v:ext="edit" aspectratio="f"/>
              </v:line>
            </w:pict>
          </mc:Fallback>
        </mc:AlternateContent>
      </w:r>
    </w:p>
    <w:p>
      <w:pPr>
        <w:tabs>
          <w:tab w:val="left" w:pos="3991"/>
        </w:tabs>
        <w:spacing w:before="120" w:beforeLines="50" w:line="400" w:lineRule="exact"/>
        <w:jc w:val="right"/>
        <w:rPr>
          <w:rFonts w:ascii="仿宋_GB2312" w:eastAsia="仿宋_GB2312"/>
          <w:sz w:val="32"/>
          <w:szCs w:val="32"/>
          <w:lang w:eastAsia="zh-CN"/>
        </w:rPr>
      </w:pPr>
      <w:r>
        <w:rPr>
          <w:rFonts w:hint="eastAsia" w:ascii="仿宋_GB2312" w:hAnsi="宋体" w:eastAsia="仿宋_GB2312"/>
          <w:sz w:val="32"/>
          <w:szCs w:val="32"/>
          <w:lang w:eastAsia="zh-CN"/>
        </w:rPr>
        <w:t>校科字〔</w:t>
      </w:r>
      <w:r>
        <w:rPr>
          <w:rFonts w:ascii="仿宋_GB2312" w:hAnsi="宋体" w:eastAsia="仿宋_GB2312"/>
          <w:sz w:val="32"/>
          <w:szCs w:val="32"/>
          <w:lang w:eastAsia="zh-CN"/>
        </w:rPr>
        <w:t>2021</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81</w:t>
      </w:r>
      <w:r>
        <w:rPr>
          <w:rFonts w:hint="eastAsia" w:ascii="仿宋_GB2312" w:hAnsi="宋体" w:eastAsia="仿宋_GB2312"/>
          <w:sz w:val="32"/>
          <w:szCs w:val="32"/>
          <w:lang w:eastAsia="zh-CN"/>
        </w:rPr>
        <w:t>号</w:t>
      </w:r>
    </w:p>
    <w:p>
      <w:pPr>
        <w:spacing w:after="120" w:afterLines="50" w:line="360" w:lineRule="auto"/>
        <w:jc w:val="center"/>
        <w:rPr>
          <w:rFonts w:cs="Times New Roman" w:asciiTheme="majorEastAsia" w:hAnsiTheme="majorEastAsia" w:eastAsiaTheme="majorEastAsia"/>
          <w:b/>
          <w:color w:val="000000"/>
          <w:sz w:val="44"/>
          <w:szCs w:val="44"/>
          <w:lang w:eastAsia="zh-CN"/>
        </w:rPr>
      </w:pPr>
    </w:p>
    <w:p>
      <w:pPr>
        <w:spacing w:line="360" w:lineRule="auto"/>
        <w:jc w:val="center"/>
        <w:rPr>
          <w:rFonts w:hAnsi="宋体"/>
          <w:b/>
          <w:sz w:val="44"/>
          <w:szCs w:val="44"/>
          <w:lang w:eastAsia="zh-CN"/>
        </w:rPr>
      </w:pPr>
      <w:r>
        <w:rPr>
          <w:rFonts w:hint="eastAsia" w:hAnsi="宋体"/>
          <w:b/>
          <w:sz w:val="44"/>
          <w:szCs w:val="44"/>
          <w:lang w:val="en-US" w:eastAsia="zh-CN"/>
        </w:rPr>
        <w:t xml:space="preserve"> </w:t>
      </w:r>
      <w:r>
        <w:rPr>
          <w:rFonts w:hint="eastAsia" w:hAnsi="宋体"/>
          <w:b/>
          <w:sz w:val="44"/>
          <w:szCs w:val="44"/>
          <w:lang w:eastAsia="zh-CN"/>
        </w:rPr>
        <w:t>关于组织2018-2020年度学校创新能力培育工程项目年度考核、中期检查及结题的通知</w:t>
      </w:r>
    </w:p>
    <w:p>
      <w:pPr>
        <w:spacing w:line="360" w:lineRule="auto"/>
        <w:rPr>
          <w:sz w:val="32"/>
          <w:szCs w:val="32"/>
          <w:lang w:eastAsia="zh-CN"/>
        </w:rPr>
      </w:pPr>
      <w:r>
        <w:rPr>
          <w:rFonts w:hint="eastAsia" w:eastAsia="仿宋_GB2312"/>
          <w:sz w:val="32"/>
          <w:szCs w:val="32"/>
          <w:lang w:eastAsia="zh-CN"/>
        </w:rPr>
        <w:t>学校各单位：</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根据学校创新能力培育工程项目建设要求及工作安排，学校拟开展2018-2020年度学校创新能力培育工程项目年度考核、中期检查及结题工作，现就有关事项通知如下：</w:t>
      </w:r>
    </w:p>
    <w:p>
      <w:pPr>
        <w:spacing w:line="360" w:lineRule="auto"/>
        <w:rPr>
          <w:rFonts w:eastAsia="仿宋_GB2312"/>
          <w:b/>
          <w:sz w:val="32"/>
          <w:szCs w:val="32"/>
          <w:lang w:eastAsia="zh-CN"/>
        </w:rPr>
      </w:pPr>
      <w:r>
        <w:rPr>
          <w:rFonts w:hint="eastAsia" w:eastAsia="仿宋_GB2312"/>
          <w:b/>
          <w:sz w:val="32"/>
          <w:szCs w:val="32"/>
          <w:lang w:eastAsia="zh-CN"/>
        </w:rPr>
        <w:t>一、学校</w:t>
      </w:r>
      <w:r>
        <w:rPr>
          <w:rFonts w:eastAsia="仿宋_GB2312"/>
          <w:b/>
          <w:sz w:val="32"/>
          <w:szCs w:val="32"/>
          <w:lang w:eastAsia="zh-CN"/>
        </w:rPr>
        <w:t>创新能力培育工程项目</w:t>
      </w:r>
      <w:r>
        <w:rPr>
          <w:rFonts w:hint="eastAsia" w:eastAsia="仿宋_GB2312"/>
          <w:b/>
          <w:sz w:val="32"/>
          <w:szCs w:val="32"/>
          <w:lang w:eastAsia="zh-CN"/>
        </w:rPr>
        <w:t>结题</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1.201</w:t>
      </w:r>
      <w:r>
        <w:rPr>
          <w:rFonts w:eastAsia="仿宋_GB2312"/>
          <w:sz w:val="32"/>
          <w:szCs w:val="32"/>
          <w:lang w:eastAsia="zh-CN"/>
        </w:rPr>
        <w:t>8</w:t>
      </w:r>
      <w:r>
        <w:rPr>
          <w:rFonts w:hint="eastAsia" w:eastAsia="仿宋_GB2312"/>
          <w:sz w:val="32"/>
          <w:szCs w:val="32"/>
          <w:lang w:eastAsia="zh-CN"/>
        </w:rPr>
        <w:t>年立项，建设完成期限在202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6</w:t>
      </w:r>
      <w:r>
        <w:rPr>
          <w:rFonts w:hint="eastAsia" w:eastAsia="仿宋_GB2312"/>
          <w:sz w:val="32"/>
          <w:szCs w:val="32"/>
          <w:lang w:eastAsia="zh-CN"/>
        </w:rPr>
        <w:t>月之前的项目，均列为结题项目，成果截止时间至</w:t>
      </w:r>
      <w:r>
        <w:rPr>
          <w:rFonts w:hint="eastAsia" w:eastAsia="仿宋_GB2312"/>
          <w:sz w:val="32"/>
          <w:szCs w:val="32"/>
          <w:lang w:val="en-US" w:eastAsia="zh-CN"/>
        </w:rPr>
        <w:t>2021年10月</w:t>
      </w:r>
      <w:r>
        <w:rPr>
          <w:rFonts w:hint="eastAsia" w:eastAsia="仿宋_GB2312"/>
          <w:sz w:val="32"/>
          <w:szCs w:val="32"/>
          <w:lang w:eastAsia="zh-CN"/>
        </w:rPr>
        <w:t>（名单见附件1）。</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2.201</w:t>
      </w:r>
      <w:r>
        <w:rPr>
          <w:rFonts w:eastAsia="仿宋_GB2312"/>
          <w:sz w:val="32"/>
          <w:szCs w:val="32"/>
          <w:lang w:eastAsia="zh-CN"/>
        </w:rPr>
        <w:t>9</w:t>
      </w:r>
      <w:r>
        <w:rPr>
          <w:rFonts w:hint="eastAsia" w:eastAsia="仿宋_GB2312"/>
          <w:sz w:val="32"/>
          <w:szCs w:val="32"/>
          <w:lang w:eastAsia="zh-CN"/>
        </w:rPr>
        <w:t>年立项，建设完成期限在202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10</w:t>
      </w:r>
      <w:r>
        <w:rPr>
          <w:rFonts w:hint="eastAsia" w:eastAsia="仿宋_GB2312"/>
          <w:sz w:val="32"/>
          <w:szCs w:val="32"/>
          <w:lang w:eastAsia="zh-CN"/>
        </w:rPr>
        <w:t>月之前的项目，均列为结题项目，成果截止时间至</w:t>
      </w:r>
      <w:r>
        <w:rPr>
          <w:rFonts w:hint="eastAsia" w:eastAsia="仿宋_GB2312"/>
          <w:sz w:val="32"/>
          <w:szCs w:val="32"/>
          <w:lang w:val="en-US" w:eastAsia="zh-CN"/>
        </w:rPr>
        <w:t>2021年10月</w:t>
      </w:r>
      <w:r>
        <w:rPr>
          <w:rFonts w:hint="eastAsia" w:eastAsia="仿宋_GB2312"/>
          <w:sz w:val="32"/>
          <w:szCs w:val="32"/>
          <w:lang w:eastAsia="zh-CN"/>
        </w:rPr>
        <w:t>（名单见附件1）。</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3</w:t>
      </w:r>
      <w:r>
        <w:rPr>
          <w:rFonts w:eastAsia="仿宋_GB2312"/>
          <w:sz w:val="32"/>
          <w:szCs w:val="32"/>
          <w:lang w:eastAsia="zh-CN"/>
        </w:rPr>
        <w:t>.</w:t>
      </w:r>
      <w:r>
        <w:rPr>
          <w:rFonts w:hint="eastAsia" w:eastAsia="仿宋_GB2312"/>
          <w:sz w:val="32"/>
          <w:szCs w:val="32"/>
          <w:lang w:eastAsia="zh-CN"/>
        </w:rPr>
        <w:t xml:space="preserve"> 20</w:t>
      </w:r>
      <w:r>
        <w:rPr>
          <w:rFonts w:eastAsia="仿宋_GB2312"/>
          <w:sz w:val="32"/>
          <w:szCs w:val="32"/>
          <w:lang w:eastAsia="zh-CN"/>
        </w:rPr>
        <w:t>20</w:t>
      </w:r>
      <w:r>
        <w:rPr>
          <w:rFonts w:hint="eastAsia" w:eastAsia="仿宋_GB2312"/>
          <w:sz w:val="32"/>
          <w:szCs w:val="32"/>
          <w:lang w:eastAsia="zh-CN"/>
        </w:rPr>
        <w:t>年立项，建设完成期限在202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11</w:t>
      </w:r>
      <w:r>
        <w:rPr>
          <w:rFonts w:hint="eastAsia" w:eastAsia="仿宋_GB2312"/>
          <w:sz w:val="32"/>
          <w:szCs w:val="32"/>
          <w:lang w:eastAsia="zh-CN"/>
        </w:rPr>
        <w:t>月之前的项目，均列为结题项目，成果截止时间至</w:t>
      </w:r>
      <w:r>
        <w:rPr>
          <w:rFonts w:hint="eastAsia" w:eastAsia="仿宋_GB2312"/>
          <w:sz w:val="32"/>
          <w:szCs w:val="32"/>
          <w:lang w:val="en-US" w:eastAsia="zh-CN"/>
        </w:rPr>
        <w:t>2021年10月</w:t>
      </w:r>
      <w:r>
        <w:rPr>
          <w:rFonts w:hint="eastAsia" w:eastAsia="仿宋_GB2312"/>
          <w:sz w:val="32"/>
          <w:szCs w:val="32"/>
          <w:lang w:eastAsia="zh-CN"/>
        </w:rPr>
        <w:t>（名单见附件1）。</w:t>
      </w:r>
    </w:p>
    <w:p>
      <w:pPr>
        <w:spacing w:line="360" w:lineRule="auto"/>
        <w:rPr>
          <w:rFonts w:eastAsia="仿宋_GB2312"/>
          <w:b/>
          <w:sz w:val="32"/>
          <w:szCs w:val="32"/>
          <w:lang w:eastAsia="zh-CN"/>
        </w:rPr>
      </w:pPr>
      <w:r>
        <w:rPr>
          <w:rFonts w:hint="eastAsia" w:eastAsia="仿宋_GB2312"/>
          <w:b/>
          <w:sz w:val="32"/>
          <w:szCs w:val="32"/>
          <w:lang w:eastAsia="zh-CN"/>
        </w:rPr>
        <w:t>二、学校</w:t>
      </w:r>
      <w:r>
        <w:rPr>
          <w:rFonts w:eastAsia="仿宋_GB2312"/>
          <w:b/>
          <w:sz w:val="32"/>
          <w:szCs w:val="32"/>
          <w:lang w:eastAsia="zh-CN"/>
        </w:rPr>
        <w:t>创新能力培育工程项目</w:t>
      </w:r>
      <w:r>
        <w:rPr>
          <w:rFonts w:hint="eastAsia" w:eastAsia="仿宋_GB2312"/>
          <w:b/>
          <w:sz w:val="32"/>
          <w:szCs w:val="32"/>
          <w:lang w:eastAsia="zh-CN"/>
        </w:rPr>
        <w:t>年度考核、中期检查</w:t>
      </w:r>
    </w:p>
    <w:p>
      <w:pPr>
        <w:spacing w:line="360" w:lineRule="auto"/>
        <w:ind w:firstLine="640" w:firstLineChars="200"/>
        <w:rPr>
          <w:rFonts w:eastAsia="仿宋_GB2312"/>
          <w:sz w:val="32"/>
          <w:szCs w:val="32"/>
          <w:lang w:eastAsia="zh-CN"/>
        </w:rPr>
      </w:pPr>
      <w:r>
        <w:rPr>
          <w:rFonts w:hint="eastAsia" w:eastAsia="仿宋_GB2312"/>
          <w:sz w:val="32"/>
          <w:szCs w:val="32"/>
          <w:lang w:val="en-US" w:eastAsia="zh-CN"/>
        </w:rPr>
        <w:t>2019年、</w:t>
      </w:r>
      <w:r>
        <w:rPr>
          <w:rFonts w:hint="eastAsia" w:eastAsia="仿宋_GB2312"/>
          <w:sz w:val="32"/>
          <w:szCs w:val="32"/>
          <w:lang w:eastAsia="zh-CN"/>
        </w:rPr>
        <w:t>2</w:t>
      </w:r>
      <w:r>
        <w:rPr>
          <w:rFonts w:eastAsia="仿宋_GB2312"/>
          <w:sz w:val="32"/>
          <w:szCs w:val="32"/>
          <w:lang w:eastAsia="zh-CN"/>
        </w:rPr>
        <w:t>020</w:t>
      </w:r>
      <w:r>
        <w:rPr>
          <w:rFonts w:hint="eastAsia" w:eastAsia="仿宋_GB2312"/>
          <w:sz w:val="32"/>
          <w:szCs w:val="32"/>
          <w:lang w:eastAsia="zh-CN"/>
        </w:rPr>
        <w:t>年学校立项，建设完成期限在2</w:t>
      </w:r>
      <w:r>
        <w:rPr>
          <w:rFonts w:eastAsia="仿宋_GB2312"/>
          <w:sz w:val="32"/>
          <w:szCs w:val="32"/>
          <w:lang w:eastAsia="zh-CN"/>
        </w:rPr>
        <w:t>022</w:t>
      </w:r>
      <w:r>
        <w:rPr>
          <w:rFonts w:hint="eastAsia" w:eastAsia="仿宋_GB2312"/>
          <w:sz w:val="32"/>
          <w:szCs w:val="32"/>
          <w:lang w:eastAsia="zh-CN"/>
        </w:rPr>
        <w:t>年1月之后的项目，均列为年度考核、中期检查</w:t>
      </w:r>
      <w:r>
        <w:rPr>
          <w:rFonts w:hint="eastAsia" w:eastAsia="仿宋_GB2312"/>
          <w:sz w:val="32"/>
          <w:szCs w:val="32"/>
          <w:lang w:val="en-US" w:eastAsia="zh-CN"/>
        </w:rPr>
        <w:t>项目</w:t>
      </w:r>
      <w:r>
        <w:rPr>
          <w:rFonts w:hint="eastAsia" w:eastAsia="仿宋_GB2312"/>
          <w:sz w:val="32"/>
          <w:szCs w:val="32"/>
          <w:lang w:eastAsia="zh-CN"/>
        </w:rPr>
        <w:t>（名单见附件2）。</w:t>
      </w:r>
    </w:p>
    <w:p>
      <w:pPr>
        <w:spacing w:line="360" w:lineRule="auto"/>
        <w:ind w:firstLine="643" w:firstLineChars="200"/>
        <w:rPr>
          <w:rFonts w:eastAsia="仿宋_GB2312"/>
          <w:b/>
          <w:sz w:val="32"/>
          <w:szCs w:val="32"/>
          <w:lang w:eastAsia="zh-CN"/>
        </w:rPr>
      </w:pPr>
      <w:r>
        <w:rPr>
          <w:rFonts w:hint="eastAsia" w:eastAsia="仿宋_GB2312"/>
          <w:b/>
          <w:sz w:val="32"/>
          <w:szCs w:val="32"/>
          <w:lang w:eastAsia="zh-CN"/>
        </w:rPr>
        <w:t>三、材料要求</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1.列入年度考核、中期检查的项目，负责人需填写《珠海科技学院创新能力培育工程项目年度考核报告书》（</w:t>
      </w:r>
      <w:r>
        <w:rPr>
          <w:rFonts w:hint="eastAsia" w:eastAsia="仿宋_GB2312"/>
          <w:sz w:val="32"/>
          <w:szCs w:val="32"/>
          <w:lang w:val="en-US" w:eastAsia="zh-CN"/>
        </w:rPr>
        <w:t>附件4</w:t>
      </w:r>
      <w:r>
        <w:rPr>
          <w:rFonts w:hint="eastAsia" w:eastAsia="仿宋_GB2312"/>
          <w:sz w:val="32"/>
          <w:szCs w:val="32"/>
          <w:lang w:eastAsia="zh-CN"/>
        </w:rPr>
        <w:t>）、《珠海科技学院创新能力培育工程项目中期检查报告书》（附件</w:t>
      </w:r>
      <w:r>
        <w:rPr>
          <w:rFonts w:hint="eastAsia" w:eastAsia="仿宋_GB2312"/>
          <w:sz w:val="32"/>
          <w:szCs w:val="32"/>
          <w:lang w:val="en-US" w:eastAsia="zh-CN"/>
        </w:rPr>
        <w:t>5</w:t>
      </w:r>
      <w:r>
        <w:rPr>
          <w:rFonts w:hint="eastAsia" w:eastAsia="仿宋_GB2312"/>
          <w:sz w:val="32"/>
          <w:szCs w:val="32"/>
          <w:lang w:eastAsia="zh-CN"/>
        </w:rPr>
        <w:t>）。</w:t>
      </w:r>
      <w:r>
        <w:rPr>
          <w:rFonts w:hint="eastAsia" w:eastAsia="仿宋_GB2312"/>
          <w:sz w:val="32"/>
          <w:szCs w:val="32"/>
          <w:lang w:val="en-US" w:eastAsia="zh-CN"/>
        </w:rPr>
        <w:t>年度考核、</w:t>
      </w:r>
      <w:r>
        <w:rPr>
          <w:rFonts w:hint="eastAsia" w:eastAsia="仿宋_GB2312"/>
          <w:sz w:val="32"/>
          <w:szCs w:val="32"/>
          <w:lang w:eastAsia="zh-CN"/>
        </w:rPr>
        <w:t>中期检查项目负责人需准备汇报</w:t>
      </w:r>
      <w:r>
        <w:rPr>
          <w:rFonts w:eastAsia="仿宋_GB2312"/>
          <w:sz w:val="32"/>
          <w:szCs w:val="32"/>
          <w:lang w:eastAsia="zh-CN"/>
        </w:rPr>
        <w:t>PPT</w:t>
      </w:r>
      <w:r>
        <w:rPr>
          <w:rFonts w:hint="eastAsia" w:eastAsia="仿宋_GB2312"/>
          <w:sz w:val="32"/>
          <w:szCs w:val="32"/>
          <w:lang w:eastAsia="zh-CN"/>
        </w:rPr>
        <w:t>，汇报时间</w:t>
      </w:r>
      <w:r>
        <w:rPr>
          <w:rFonts w:eastAsia="仿宋_GB2312"/>
          <w:sz w:val="32"/>
          <w:szCs w:val="32"/>
          <w:lang w:eastAsia="zh-CN"/>
        </w:rPr>
        <w:t>5</w:t>
      </w:r>
      <w:r>
        <w:rPr>
          <w:rFonts w:hint="eastAsia" w:eastAsia="仿宋_GB2312"/>
          <w:sz w:val="32"/>
          <w:szCs w:val="32"/>
          <w:lang w:eastAsia="zh-CN"/>
        </w:rPr>
        <w:t>分钟、专家提问</w:t>
      </w:r>
      <w:r>
        <w:rPr>
          <w:rFonts w:eastAsia="仿宋_GB2312"/>
          <w:sz w:val="32"/>
          <w:szCs w:val="32"/>
          <w:lang w:eastAsia="zh-CN"/>
        </w:rPr>
        <w:t>3</w:t>
      </w:r>
      <w:r>
        <w:rPr>
          <w:rFonts w:hint="eastAsia" w:eastAsia="仿宋_GB2312"/>
          <w:sz w:val="32"/>
          <w:szCs w:val="32"/>
          <w:lang w:eastAsia="zh-CN"/>
        </w:rPr>
        <w:t>分钟。</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2.列入结题的项目，负责人需填写《珠海科技学院创新能力培育工程项目结题书》（附件3）（结题书后附成果目录、结题成果及决算表装订为一本）。</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请项目负责人认真填写</w:t>
      </w:r>
      <w:r>
        <w:rPr>
          <w:rFonts w:hint="eastAsia" w:eastAsia="仿宋_GB2312"/>
          <w:sz w:val="32"/>
          <w:szCs w:val="32"/>
          <w:lang w:val="en-US" w:eastAsia="zh-CN"/>
        </w:rPr>
        <w:t>年度考核、</w:t>
      </w:r>
      <w:r>
        <w:rPr>
          <w:rFonts w:hint="eastAsia" w:eastAsia="仿宋_GB2312"/>
          <w:sz w:val="32"/>
          <w:szCs w:val="32"/>
          <w:lang w:eastAsia="zh-CN"/>
        </w:rPr>
        <w:t>中期检查或结题</w:t>
      </w:r>
      <w:r>
        <w:rPr>
          <w:rFonts w:hint="eastAsia" w:eastAsia="仿宋_GB2312"/>
          <w:sz w:val="32"/>
          <w:szCs w:val="32"/>
          <w:lang w:val="en-US" w:eastAsia="zh-CN"/>
        </w:rPr>
        <w:t>书</w:t>
      </w:r>
      <w:r>
        <w:rPr>
          <w:rFonts w:hint="eastAsia" w:eastAsia="仿宋_GB2312"/>
          <w:sz w:val="32"/>
          <w:szCs w:val="32"/>
          <w:lang w:eastAsia="zh-CN"/>
        </w:rPr>
        <w:t>相关</w:t>
      </w:r>
      <w:r>
        <w:rPr>
          <w:rFonts w:hint="eastAsia" w:eastAsia="仿宋_GB2312"/>
          <w:sz w:val="32"/>
          <w:szCs w:val="32"/>
          <w:lang w:val="en-US" w:eastAsia="zh-CN"/>
        </w:rPr>
        <w:t>材料</w:t>
      </w:r>
      <w:r>
        <w:rPr>
          <w:rFonts w:hint="eastAsia" w:eastAsia="仿宋_GB2312"/>
          <w:sz w:val="32"/>
          <w:szCs w:val="32"/>
          <w:lang w:eastAsia="zh-CN"/>
        </w:rPr>
        <w:t>及准备佐证材料，印刷一式八份，双面打印（其中三份牛皮纸为封面胶装存档——</w:t>
      </w:r>
      <w:r>
        <w:rPr>
          <w:rFonts w:hint="eastAsia" w:eastAsia="仿宋_GB2312"/>
          <w:sz w:val="32"/>
          <w:szCs w:val="32"/>
          <w:lang w:val="en-US" w:eastAsia="zh-CN"/>
        </w:rPr>
        <w:t>年度考核、</w:t>
      </w:r>
      <w:r>
        <w:rPr>
          <w:rFonts w:hint="eastAsia" w:eastAsia="仿宋_GB2312"/>
          <w:sz w:val="32"/>
          <w:szCs w:val="32"/>
          <w:lang w:eastAsia="zh-CN"/>
        </w:rPr>
        <w:t>中期检查报告书使用白色、结题书使用蓝色，五份普通打印装订，无需胶装），经单位初审后加盖公章。</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请各单位于202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10</w:t>
      </w:r>
      <w:r>
        <w:rPr>
          <w:rFonts w:hint="eastAsia" w:eastAsia="仿宋_GB2312"/>
          <w:sz w:val="32"/>
          <w:szCs w:val="32"/>
          <w:lang w:eastAsia="zh-CN"/>
        </w:rPr>
        <w:t>月</w:t>
      </w:r>
      <w:r>
        <w:rPr>
          <w:rFonts w:eastAsia="仿宋_GB2312"/>
          <w:sz w:val="32"/>
          <w:szCs w:val="32"/>
          <w:lang w:eastAsia="zh-CN"/>
        </w:rPr>
        <w:t>25</w:t>
      </w:r>
      <w:r>
        <w:rPr>
          <w:rFonts w:hint="eastAsia" w:eastAsia="仿宋_GB2312"/>
          <w:sz w:val="32"/>
          <w:szCs w:val="32"/>
          <w:lang w:eastAsia="zh-CN"/>
        </w:rPr>
        <w:t>日前统一将纸质版</w:t>
      </w:r>
      <w:r>
        <w:rPr>
          <w:rFonts w:hint="eastAsia" w:eastAsia="仿宋_GB2312"/>
          <w:sz w:val="32"/>
          <w:szCs w:val="32"/>
          <w:lang w:val="en-US" w:eastAsia="zh-CN"/>
        </w:rPr>
        <w:t>年度考核、</w:t>
      </w:r>
      <w:r>
        <w:rPr>
          <w:rFonts w:hint="eastAsia" w:eastAsia="仿宋_GB2312"/>
          <w:sz w:val="32"/>
          <w:szCs w:val="32"/>
          <w:lang w:eastAsia="zh-CN"/>
        </w:rPr>
        <w:t>中期检查与结题汇总表（附件</w:t>
      </w:r>
      <w:r>
        <w:rPr>
          <w:rFonts w:hint="eastAsia" w:eastAsia="仿宋_GB2312"/>
          <w:sz w:val="32"/>
          <w:szCs w:val="32"/>
          <w:lang w:val="en-US" w:eastAsia="zh-CN"/>
        </w:rPr>
        <w:t>9</w:t>
      </w:r>
      <w:r>
        <w:rPr>
          <w:rFonts w:hint="eastAsia" w:eastAsia="仿宋_GB2312"/>
          <w:sz w:val="32"/>
          <w:szCs w:val="32"/>
          <w:lang w:eastAsia="zh-CN"/>
        </w:rPr>
        <w:t>）（学院负责人签字并加盖公章）和</w:t>
      </w:r>
      <w:r>
        <w:rPr>
          <w:rFonts w:hint="eastAsia" w:eastAsia="仿宋_GB2312"/>
          <w:sz w:val="32"/>
          <w:szCs w:val="32"/>
          <w:lang w:val="en-US" w:eastAsia="zh-CN"/>
        </w:rPr>
        <w:t>年度考核、</w:t>
      </w:r>
      <w:r>
        <w:rPr>
          <w:rFonts w:hint="eastAsia" w:eastAsia="仿宋_GB2312"/>
          <w:sz w:val="32"/>
          <w:szCs w:val="32"/>
          <w:lang w:eastAsia="zh-CN"/>
        </w:rPr>
        <w:t>中期检查书、结题书及支撑材料报送至科研处213室，同时将所有材料电子版发至科研处邮箱：kycjluzh@126.com，</w:t>
      </w:r>
      <w:r>
        <w:rPr>
          <w:rFonts w:hint="eastAsia" w:eastAsia="仿宋_GB2312"/>
          <w:sz w:val="32"/>
          <w:szCs w:val="32"/>
          <w:lang w:val="en-US" w:eastAsia="zh-CN"/>
        </w:rPr>
        <w:t>命名为：“学校创新能力培育+年度（中期或结题）+姓名”</w:t>
      </w:r>
      <w:r>
        <w:rPr>
          <w:rFonts w:hint="eastAsia" w:eastAsia="仿宋_GB2312"/>
          <w:sz w:val="32"/>
          <w:szCs w:val="32"/>
          <w:lang w:eastAsia="zh-CN"/>
        </w:rPr>
        <w:t>。</w:t>
      </w:r>
    </w:p>
    <w:p>
      <w:pPr>
        <w:spacing w:line="360" w:lineRule="auto"/>
        <w:ind w:firstLine="643" w:firstLineChars="200"/>
        <w:rPr>
          <w:rFonts w:eastAsia="仿宋_GB2312"/>
          <w:b/>
          <w:bCs/>
          <w:sz w:val="32"/>
          <w:szCs w:val="32"/>
          <w:lang w:eastAsia="zh-CN"/>
        </w:rPr>
      </w:pPr>
      <w:r>
        <w:rPr>
          <w:rFonts w:hint="eastAsia" w:eastAsia="仿宋_GB2312"/>
          <w:b/>
          <w:bCs/>
          <w:sz w:val="32"/>
          <w:szCs w:val="32"/>
          <w:lang w:eastAsia="zh-CN"/>
        </w:rPr>
        <w:t>四、评审安排</w:t>
      </w:r>
    </w:p>
    <w:p>
      <w:pPr>
        <w:spacing w:line="360" w:lineRule="auto"/>
        <w:ind w:firstLine="640" w:firstLineChars="200"/>
        <w:rPr>
          <w:rFonts w:eastAsia="仿宋_GB2312"/>
          <w:sz w:val="32"/>
          <w:szCs w:val="32"/>
          <w:lang w:eastAsia="zh-CN"/>
        </w:rPr>
      </w:pPr>
      <w:r>
        <w:rPr>
          <w:rFonts w:hint="eastAsia" w:eastAsia="仿宋_GB2312"/>
          <w:sz w:val="32"/>
          <w:szCs w:val="32"/>
          <w:lang w:eastAsia="zh-CN"/>
        </w:rPr>
        <w:t>科研处拟于202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11</w:t>
      </w:r>
      <w:r>
        <w:rPr>
          <w:rFonts w:hint="eastAsia" w:eastAsia="仿宋_GB2312"/>
          <w:sz w:val="32"/>
          <w:szCs w:val="32"/>
          <w:lang w:eastAsia="zh-CN"/>
        </w:rPr>
        <w:t>月初组织专家进行评审。对结题不合格的项目，予以建议延期或撤项处理，且项目负责人不得作为核心组成员申报下一轮学校创新能力培育工程项目；对于</w:t>
      </w:r>
      <w:r>
        <w:rPr>
          <w:rFonts w:hint="eastAsia" w:eastAsia="仿宋_GB2312"/>
          <w:sz w:val="32"/>
          <w:szCs w:val="32"/>
          <w:lang w:val="en-US" w:eastAsia="zh-CN"/>
        </w:rPr>
        <w:t>年度考核、</w:t>
      </w:r>
      <w:r>
        <w:rPr>
          <w:rFonts w:hint="eastAsia" w:eastAsia="仿宋_GB2312"/>
          <w:sz w:val="32"/>
          <w:szCs w:val="32"/>
          <w:lang w:eastAsia="zh-CN"/>
        </w:rPr>
        <w:t>中期检查未达到项目进度要求的，暂缓下拨后期建设经费。</w:t>
      </w:r>
    </w:p>
    <w:p>
      <w:pPr>
        <w:spacing w:line="360" w:lineRule="auto"/>
        <w:ind w:firstLine="643" w:firstLineChars="200"/>
        <w:rPr>
          <w:rFonts w:eastAsia="仿宋_GB2312"/>
          <w:b/>
          <w:bCs/>
          <w:sz w:val="32"/>
          <w:szCs w:val="32"/>
          <w:lang w:eastAsia="zh-CN"/>
        </w:rPr>
      </w:pPr>
      <w:r>
        <w:rPr>
          <w:rFonts w:hint="eastAsia" w:eastAsia="仿宋_GB2312"/>
          <w:b/>
          <w:bCs/>
          <w:sz w:val="32"/>
          <w:szCs w:val="32"/>
          <w:lang w:eastAsia="zh-CN"/>
        </w:rPr>
        <w:t>五、其他</w:t>
      </w:r>
    </w:p>
    <w:p>
      <w:pPr>
        <w:spacing w:line="360" w:lineRule="auto"/>
        <w:ind w:firstLine="640" w:firstLineChars="200"/>
        <w:rPr>
          <w:rFonts w:hint="eastAsia" w:eastAsia="仿宋_GB2312"/>
          <w:sz w:val="32"/>
          <w:szCs w:val="32"/>
          <w:lang w:eastAsia="zh-CN"/>
        </w:rPr>
      </w:pPr>
      <w:r>
        <w:rPr>
          <w:rFonts w:hint="eastAsia" w:eastAsia="仿宋_GB2312"/>
          <w:sz w:val="32"/>
          <w:szCs w:val="32"/>
          <w:lang w:eastAsia="zh-CN"/>
        </w:rPr>
        <w:t>如未能按照合同进度执行，202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10</w:t>
      </w:r>
      <w:r>
        <w:rPr>
          <w:rFonts w:hint="eastAsia" w:eastAsia="仿宋_GB2312"/>
          <w:sz w:val="32"/>
          <w:szCs w:val="32"/>
          <w:lang w:eastAsia="zh-CN"/>
        </w:rPr>
        <w:t>月达不到结题要求的项目，可以申请延期结题（已经延期的不允许再延迟），负责人需提交项目变更申请表（附件</w:t>
      </w:r>
      <w:r>
        <w:rPr>
          <w:rFonts w:hint="eastAsia" w:eastAsia="仿宋_GB2312"/>
          <w:sz w:val="32"/>
          <w:szCs w:val="32"/>
          <w:lang w:val="en-US" w:eastAsia="zh-CN"/>
        </w:rPr>
        <w:t>6</w:t>
      </w:r>
      <w:r>
        <w:rPr>
          <w:rFonts w:hint="eastAsia" w:eastAsia="仿宋_GB2312"/>
          <w:sz w:val="32"/>
          <w:szCs w:val="32"/>
          <w:lang w:eastAsia="zh-CN"/>
        </w:rPr>
        <w:t>），并经依托单位签章同意，由单位统一报送科研处。</w:t>
      </w:r>
    </w:p>
    <w:p>
      <w:pPr>
        <w:spacing w:line="360" w:lineRule="auto"/>
        <w:ind w:firstLine="640" w:firstLineChars="200"/>
        <w:rPr>
          <w:rFonts w:eastAsia="仿宋_GB2312"/>
          <w:sz w:val="32"/>
          <w:szCs w:val="32"/>
          <w:lang w:eastAsia="zh-CN"/>
        </w:rPr>
      </w:pPr>
      <w:r>
        <w:rPr>
          <w:rFonts w:hint="eastAsia" w:eastAsia="仿宋_GB2312"/>
          <w:color w:val="FF0000"/>
          <w:sz w:val="32"/>
          <w:szCs w:val="32"/>
          <w:lang w:val="en-US" w:eastAsia="zh-CN"/>
        </w:rPr>
        <w:t>结题材料中涉及到的所有结题成果需录入科研管理系统，以备查验，录入截止时间：2021年10月24日。</w:t>
      </w:r>
      <w:bookmarkStart w:id="0" w:name="_GoBack"/>
      <w:bookmarkEnd w:id="0"/>
      <w:r>
        <w:rPr>
          <w:rFonts w:hint="eastAsia" w:eastAsia="仿宋_GB2312"/>
          <w:sz w:val="32"/>
          <w:szCs w:val="32"/>
          <w:lang w:eastAsia="zh-CN"/>
        </w:rPr>
        <w:br w:type="textWrapping"/>
      </w:r>
      <w:r>
        <w:rPr>
          <w:rFonts w:hint="eastAsia" w:eastAsia="仿宋_GB2312"/>
          <w:sz w:val="32"/>
          <w:szCs w:val="32"/>
          <w:lang w:eastAsia="zh-CN"/>
        </w:rPr>
        <w:t xml:space="preserve">  </w:t>
      </w:r>
      <w:r>
        <w:rPr>
          <w:rFonts w:hint="eastAsia" w:eastAsia="仿宋_GB2312"/>
          <w:b/>
          <w:bCs/>
          <w:sz w:val="32"/>
          <w:szCs w:val="32"/>
          <w:lang w:eastAsia="zh-CN"/>
        </w:rPr>
        <w:t xml:space="preserve"> 六、联系方式</w:t>
      </w:r>
    </w:p>
    <w:p>
      <w:pPr>
        <w:spacing w:line="360" w:lineRule="auto"/>
        <w:ind w:firstLine="640" w:firstLineChars="200"/>
        <w:rPr>
          <w:rFonts w:hint="eastAsia" w:eastAsia="仿宋_GB2312"/>
          <w:sz w:val="32"/>
          <w:szCs w:val="32"/>
          <w:lang w:eastAsia="zh-CN"/>
        </w:rPr>
      </w:pPr>
      <w:r>
        <w:rPr>
          <w:rFonts w:hint="eastAsia" w:eastAsia="仿宋_GB2312"/>
          <w:sz w:val="32"/>
          <w:szCs w:val="32"/>
          <w:lang w:eastAsia="zh-CN"/>
        </w:rPr>
        <w:t xml:space="preserve">联系人：王 </w:t>
      </w:r>
      <w:r>
        <w:rPr>
          <w:rFonts w:eastAsia="仿宋_GB2312"/>
          <w:sz w:val="32"/>
          <w:szCs w:val="32"/>
          <w:lang w:eastAsia="zh-CN"/>
        </w:rPr>
        <w:t xml:space="preserve"> </w:t>
      </w:r>
      <w:r>
        <w:rPr>
          <w:rFonts w:hint="eastAsia" w:eastAsia="仿宋_GB2312"/>
          <w:sz w:val="32"/>
          <w:szCs w:val="32"/>
          <w:lang w:eastAsia="zh-CN"/>
        </w:rPr>
        <w:t>宇      电话：7638546</w:t>
      </w:r>
    </w:p>
    <w:p>
      <w:pPr>
        <w:spacing w:line="360" w:lineRule="auto"/>
        <w:ind w:firstLine="640" w:firstLineChars="200"/>
        <w:rPr>
          <w:rFonts w:hint="eastAsia" w:eastAsia="仿宋_GB2312"/>
          <w:sz w:val="32"/>
          <w:szCs w:val="32"/>
          <w:lang w:eastAsia="zh-CN"/>
        </w:rPr>
      </w:pPr>
    </w:p>
    <w:p>
      <w:pPr>
        <w:spacing w:line="360" w:lineRule="auto"/>
        <w:ind w:left="1200" w:hanging="1200" w:hangingChars="400"/>
        <w:rPr>
          <w:rFonts w:eastAsia="仿宋_GB2312"/>
          <w:sz w:val="32"/>
          <w:szCs w:val="32"/>
          <w:lang w:eastAsia="zh-CN"/>
        </w:rPr>
      </w:pPr>
      <w:r>
        <w:rPr>
          <w:rFonts w:hint="eastAsia" w:eastAsia="仿宋_GB2312"/>
          <w:sz w:val="30"/>
          <w:szCs w:val="30"/>
          <w:lang w:eastAsia="zh-CN"/>
        </w:rPr>
        <w:t>附件</w:t>
      </w:r>
      <w:r>
        <w:rPr>
          <w:rFonts w:hint="eastAsia" w:eastAsia="仿宋_GB2312"/>
          <w:sz w:val="32"/>
          <w:szCs w:val="32"/>
          <w:lang w:eastAsia="zh-CN"/>
        </w:rPr>
        <w:t>1：201</w:t>
      </w:r>
      <w:r>
        <w:rPr>
          <w:rFonts w:eastAsia="仿宋_GB2312"/>
          <w:sz w:val="32"/>
          <w:szCs w:val="32"/>
          <w:lang w:eastAsia="zh-CN"/>
        </w:rPr>
        <w:t>8</w:t>
      </w:r>
      <w:r>
        <w:rPr>
          <w:rFonts w:hint="eastAsia" w:eastAsia="仿宋_GB2312"/>
          <w:sz w:val="32"/>
          <w:szCs w:val="32"/>
          <w:lang w:eastAsia="zh-CN"/>
        </w:rPr>
        <w:t>-20</w:t>
      </w:r>
      <w:r>
        <w:rPr>
          <w:rFonts w:eastAsia="仿宋_GB2312"/>
          <w:sz w:val="32"/>
          <w:szCs w:val="32"/>
          <w:lang w:eastAsia="zh-CN"/>
        </w:rPr>
        <w:t>20</w:t>
      </w:r>
      <w:r>
        <w:rPr>
          <w:rFonts w:hint="eastAsia" w:eastAsia="仿宋_GB2312"/>
          <w:sz w:val="32"/>
          <w:szCs w:val="32"/>
          <w:lang w:eastAsia="zh-CN"/>
        </w:rPr>
        <w:t>年度学校创新培育工程项目结题项目名单</w:t>
      </w:r>
    </w:p>
    <w:p>
      <w:pPr>
        <w:spacing w:line="360" w:lineRule="auto"/>
        <w:ind w:left="1280" w:hanging="1280" w:hangingChars="400"/>
        <w:rPr>
          <w:rFonts w:eastAsia="仿宋_GB2312"/>
          <w:sz w:val="32"/>
          <w:szCs w:val="32"/>
          <w:lang w:eastAsia="zh-CN"/>
        </w:rPr>
      </w:pPr>
      <w:r>
        <w:rPr>
          <w:rFonts w:hint="eastAsia" w:eastAsia="仿宋_GB2312"/>
          <w:sz w:val="32"/>
          <w:szCs w:val="32"/>
          <w:lang w:val="en-US" w:eastAsia="zh-CN"/>
        </w:rPr>
        <w:t>附件</w:t>
      </w:r>
      <w:r>
        <w:rPr>
          <w:rFonts w:hint="eastAsia" w:eastAsia="仿宋_GB2312"/>
          <w:sz w:val="32"/>
          <w:szCs w:val="32"/>
          <w:lang w:eastAsia="zh-CN"/>
        </w:rPr>
        <w:t>2：201</w:t>
      </w:r>
      <w:r>
        <w:rPr>
          <w:rFonts w:eastAsia="仿宋_GB2312"/>
          <w:sz w:val="32"/>
          <w:szCs w:val="32"/>
          <w:lang w:eastAsia="zh-CN"/>
        </w:rPr>
        <w:t>9</w:t>
      </w:r>
      <w:r>
        <w:rPr>
          <w:rFonts w:hint="eastAsia" w:eastAsia="仿宋_GB2312"/>
          <w:sz w:val="32"/>
          <w:szCs w:val="32"/>
          <w:lang w:eastAsia="zh-CN"/>
        </w:rPr>
        <w:t>-</w:t>
      </w:r>
      <w:r>
        <w:rPr>
          <w:rFonts w:eastAsia="仿宋_GB2312"/>
          <w:sz w:val="32"/>
          <w:szCs w:val="32"/>
          <w:lang w:eastAsia="zh-CN"/>
        </w:rPr>
        <w:t>2020</w:t>
      </w:r>
      <w:r>
        <w:rPr>
          <w:rFonts w:hint="eastAsia" w:eastAsia="仿宋_GB2312"/>
          <w:sz w:val="32"/>
          <w:szCs w:val="32"/>
          <w:lang w:eastAsia="zh-CN"/>
        </w:rPr>
        <w:t>年度学院创新培育工程项目中期检查项目名单</w:t>
      </w:r>
    </w:p>
    <w:p>
      <w:pPr>
        <w:spacing w:line="360" w:lineRule="auto"/>
        <w:rPr>
          <w:rFonts w:eastAsia="仿宋_GB2312"/>
          <w:sz w:val="32"/>
          <w:szCs w:val="32"/>
          <w:lang w:eastAsia="zh-CN"/>
        </w:rPr>
      </w:pPr>
      <w:r>
        <w:rPr>
          <w:rFonts w:hint="eastAsia" w:eastAsia="仿宋_GB2312"/>
          <w:sz w:val="32"/>
          <w:szCs w:val="32"/>
          <w:lang w:val="en-US" w:eastAsia="zh-CN"/>
        </w:rPr>
        <w:t>附件</w:t>
      </w:r>
      <w:r>
        <w:rPr>
          <w:rFonts w:hint="eastAsia" w:eastAsia="仿宋_GB2312"/>
          <w:sz w:val="32"/>
          <w:szCs w:val="32"/>
          <w:lang w:eastAsia="zh-CN"/>
        </w:rPr>
        <w:t>3：珠海科技学院创新能力培育工程项目结题书</w:t>
      </w:r>
    </w:p>
    <w:p>
      <w:pPr>
        <w:spacing w:line="360" w:lineRule="auto"/>
        <w:ind w:left="1280" w:hanging="1280" w:hangingChars="400"/>
        <w:rPr>
          <w:rFonts w:hint="eastAsia" w:eastAsia="仿宋_GB2312"/>
          <w:sz w:val="32"/>
          <w:szCs w:val="32"/>
          <w:lang w:val="en-US" w:eastAsia="zh-CN"/>
        </w:rPr>
      </w:pPr>
      <w:r>
        <w:rPr>
          <w:rFonts w:hint="eastAsia" w:eastAsia="仿宋_GB2312"/>
          <w:sz w:val="32"/>
          <w:szCs w:val="32"/>
          <w:lang w:val="en-US" w:eastAsia="zh-CN"/>
        </w:rPr>
        <w:t>附件4：珠海科技学院创新能力培育工程项目中期检查报告书</w:t>
      </w:r>
    </w:p>
    <w:p>
      <w:pPr>
        <w:spacing w:line="360" w:lineRule="auto"/>
        <w:ind w:left="1280" w:hanging="1280" w:hangingChars="400"/>
        <w:rPr>
          <w:rFonts w:eastAsia="仿宋_GB2312"/>
          <w:sz w:val="32"/>
          <w:szCs w:val="32"/>
          <w:lang w:eastAsia="zh-CN"/>
        </w:rPr>
      </w:pPr>
      <w:r>
        <w:rPr>
          <w:rFonts w:hint="eastAsia" w:eastAsia="仿宋_GB2312"/>
          <w:sz w:val="32"/>
          <w:szCs w:val="32"/>
          <w:lang w:val="en-US" w:eastAsia="zh-CN"/>
        </w:rPr>
        <w:t>附件5</w:t>
      </w:r>
      <w:r>
        <w:rPr>
          <w:rFonts w:hint="eastAsia" w:eastAsia="仿宋_GB2312"/>
          <w:sz w:val="32"/>
          <w:szCs w:val="32"/>
          <w:lang w:eastAsia="zh-CN"/>
        </w:rPr>
        <w:t>：珠海科技学院创新能力培育工程项目中期检查报告书</w:t>
      </w:r>
    </w:p>
    <w:p>
      <w:pPr>
        <w:spacing w:line="360" w:lineRule="auto"/>
        <w:rPr>
          <w:rFonts w:eastAsia="仿宋_GB2312"/>
          <w:sz w:val="32"/>
          <w:szCs w:val="32"/>
          <w:lang w:eastAsia="zh-CN"/>
        </w:rPr>
      </w:pPr>
      <w:r>
        <w:rPr>
          <w:rFonts w:hint="eastAsia" w:eastAsia="仿宋_GB2312"/>
          <w:sz w:val="32"/>
          <w:szCs w:val="32"/>
          <w:lang w:val="en-US" w:eastAsia="zh-CN"/>
        </w:rPr>
        <w:t>附件6</w:t>
      </w:r>
      <w:r>
        <w:rPr>
          <w:rFonts w:hint="eastAsia" w:eastAsia="仿宋_GB2312"/>
          <w:sz w:val="32"/>
          <w:szCs w:val="32"/>
          <w:lang w:eastAsia="zh-CN"/>
        </w:rPr>
        <w:t>：珠海科技学院创新能力培育工程项目变更申请表</w:t>
      </w:r>
    </w:p>
    <w:p>
      <w:pPr>
        <w:spacing w:line="360" w:lineRule="auto"/>
        <w:rPr>
          <w:rFonts w:eastAsia="仿宋_GB2312"/>
          <w:sz w:val="32"/>
          <w:szCs w:val="32"/>
          <w:lang w:eastAsia="zh-CN"/>
        </w:rPr>
      </w:pPr>
      <w:r>
        <w:rPr>
          <w:rFonts w:hint="eastAsia" w:eastAsia="仿宋_GB2312"/>
          <w:sz w:val="32"/>
          <w:szCs w:val="32"/>
          <w:lang w:val="en-US" w:eastAsia="zh-CN"/>
        </w:rPr>
        <w:t>附件7</w:t>
      </w:r>
      <w:r>
        <w:rPr>
          <w:rFonts w:hint="eastAsia" w:eastAsia="仿宋_GB2312"/>
          <w:sz w:val="32"/>
          <w:szCs w:val="32"/>
          <w:lang w:eastAsia="zh-CN"/>
        </w:rPr>
        <w:t>：珠海科技学院学院科研项目经费使用决算表（</w:t>
      </w:r>
      <w:r>
        <w:rPr>
          <w:rFonts w:eastAsia="仿宋_GB2312"/>
          <w:sz w:val="32"/>
          <w:szCs w:val="32"/>
          <w:lang w:eastAsia="zh-CN"/>
        </w:rPr>
        <w:t>2021</w:t>
      </w:r>
    </w:p>
    <w:p>
      <w:pPr>
        <w:spacing w:line="360" w:lineRule="auto"/>
        <w:ind w:left="220" w:leftChars="100" w:firstLine="960" w:firstLineChars="300"/>
        <w:rPr>
          <w:rFonts w:hint="eastAsia" w:eastAsia="仿宋_GB2312"/>
          <w:sz w:val="32"/>
          <w:szCs w:val="32"/>
          <w:lang w:eastAsia="zh-CN"/>
        </w:rPr>
      </w:pPr>
      <w:r>
        <w:rPr>
          <w:rFonts w:hint="eastAsia" w:eastAsia="仿宋_GB2312"/>
          <w:sz w:val="32"/>
          <w:szCs w:val="32"/>
          <w:lang w:eastAsia="zh-CN"/>
        </w:rPr>
        <w:t>版）</w:t>
      </w:r>
    </w:p>
    <w:p>
      <w:pPr>
        <w:spacing w:line="360" w:lineRule="auto"/>
        <w:ind w:left="1280" w:hanging="1280" w:hangingChars="400"/>
        <w:rPr>
          <w:rFonts w:hint="default" w:eastAsia="仿宋_GB2312"/>
          <w:sz w:val="32"/>
          <w:szCs w:val="32"/>
          <w:lang w:val="en-US" w:eastAsia="zh-CN"/>
        </w:rPr>
      </w:pPr>
      <w:r>
        <w:rPr>
          <w:rFonts w:hint="eastAsia" w:eastAsia="仿宋_GB2312"/>
          <w:sz w:val="32"/>
          <w:szCs w:val="32"/>
          <w:lang w:val="en-US" w:eastAsia="zh-CN"/>
        </w:rPr>
        <w:t>附件8：珠海科技学院创新能力培育工程项目结题书支撑材料目录</w:t>
      </w:r>
    </w:p>
    <w:p>
      <w:pPr>
        <w:spacing w:line="360" w:lineRule="auto"/>
        <w:ind w:left="1280" w:hanging="1280" w:hangingChars="400"/>
        <w:rPr>
          <w:rFonts w:eastAsia="仿宋_GB2312"/>
          <w:sz w:val="32"/>
          <w:szCs w:val="32"/>
          <w:lang w:eastAsia="zh-CN"/>
        </w:rPr>
      </w:pPr>
      <w:r>
        <w:rPr>
          <w:rFonts w:hint="eastAsia" w:eastAsia="仿宋_GB2312"/>
          <w:sz w:val="32"/>
          <w:szCs w:val="32"/>
          <w:lang w:val="en-US" w:eastAsia="zh-CN"/>
        </w:rPr>
        <w:t>附件9</w:t>
      </w:r>
      <w:r>
        <w:rPr>
          <w:rFonts w:hint="eastAsia" w:eastAsia="仿宋_GB2312"/>
          <w:sz w:val="32"/>
          <w:szCs w:val="32"/>
          <w:lang w:eastAsia="zh-CN"/>
        </w:rPr>
        <w:t>：201</w:t>
      </w:r>
      <w:r>
        <w:rPr>
          <w:rFonts w:eastAsia="仿宋_GB2312"/>
          <w:sz w:val="32"/>
          <w:szCs w:val="32"/>
          <w:lang w:eastAsia="zh-CN"/>
        </w:rPr>
        <w:t>8</w:t>
      </w:r>
      <w:r>
        <w:rPr>
          <w:rFonts w:hint="eastAsia" w:eastAsia="仿宋_GB2312"/>
          <w:sz w:val="32"/>
          <w:szCs w:val="32"/>
          <w:lang w:eastAsia="zh-CN"/>
        </w:rPr>
        <w:t>-20</w:t>
      </w:r>
      <w:r>
        <w:rPr>
          <w:rFonts w:eastAsia="仿宋_GB2312"/>
          <w:sz w:val="32"/>
          <w:szCs w:val="32"/>
          <w:lang w:eastAsia="zh-CN"/>
        </w:rPr>
        <w:t>20</w:t>
      </w:r>
      <w:r>
        <w:rPr>
          <w:rFonts w:hint="eastAsia" w:eastAsia="仿宋_GB2312"/>
          <w:sz w:val="32"/>
          <w:szCs w:val="32"/>
          <w:lang w:eastAsia="zh-CN"/>
        </w:rPr>
        <w:t>年度学校创新培育工程项目</w:t>
      </w:r>
      <w:r>
        <w:rPr>
          <w:rFonts w:hint="eastAsia" w:eastAsia="仿宋_GB2312"/>
          <w:sz w:val="32"/>
          <w:szCs w:val="32"/>
          <w:lang w:val="en-US" w:eastAsia="zh-CN"/>
        </w:rPr>
        <w:t>年度考核、</w:t>
      </w:r>
      <w:r>
        <w:rPr>
          <w:rFonts w:hint="eastAsia" w:eastAsia="仿宋_GB2312"/>
          <w:sz w:val="32"/>
          <w:szCs w:val="32"/>
          <w:lang w:eastAsia="zh-CN"/>
        </w:rPr>
        <w:t>中期检查与结题情况汇总表</w:t>
      </w:r>
    </w:p>
    <w:p>
      <w:pPr>
        <w:spacing w:line="360" w:lineRule="auto"/>
        <w:ind w:firstLine="640" w:firstLineChars="200"/>
        <w:rPr>
          <w:rFonts w:eastAsia="仿宋_GB2312"/>
          <w:sz w:val="32"/>
          <w:szCs w:val="32"/>
          <w:lang w:eastAsia="zh-CN"/>
        </w:rPr>
      </w:pPr>
    </w:p>
    <w:p>
      <w:pPr>
        <w:spacing w:line="360" w:lineRule="auto"/>
        <w:ind w:firstLine="640" w:firstLineChars="200"/>
        <w:rPr>
          <w:rFonts w:eastAsia="仿宋_GB2312"/>
          <w:sz w:val="32"/>
          <w:szCs w:val="32"/>
          <w:lang w:eastAsia="zh-CN"/>
        </w:rPr>
      </w:pPr>
    </w:p>
    <w:p>
      <w:pPr>
        <w:spacing w:line="360" w:lineRule="auto"/>
        <w:ind w:firstLine="6080" w:firstLineChars="1900"/>
        <w:rPr>
          <w:rFonts w:eastAsia="仿宋_GB2312"/>
          <w:sz w:val="32"/>
          <w:szCs w:val="32"/>
          <w:lang w:eastAsia="zh-CN"/>
        </w:rPr>
      </w:pPr>
      <w:r>
        <w:rPr>
          <w:rFonts w:hint="eastAsia" w:eastAsia="仿宋_GB2312"/>
          <w:sz w:val="32"/>
          <w:szCs w:val="32"/>
          <w:lang w:eastAsia="zh-CN"/>
        </w:rPr>
        <w:t>科研处</w:t>
      </w:r>
    </w:p>
    <w:p>
      <w:pPr>
        <w:spacing w:line="360" w:lineRule="auto"/>
        <w:ind w:firstLine="5440" w:firstLineChars="1700"/>
        <w:rPr>
          <w:rFonts w:eastAsia="仿宋_GB2312"/>
          <w:sz w:val="32"/>
          <w:szCs w:val="32"/>
          <w:lang w:eastAsia="zh-CN"/>
        </w:rPr>
      </w:pPr>
      <w:r>
        <w:rPr>
          <w:rFonts w:hint="eastAsia" w:eastAsia="仿宋_GB2312"/>
          <w:sz w:val="32"/>
          <w:szCs w:val="32"/>
          <w:lang w:eastAsia="zh-CN"/>
        </w:rPr>
        <w:t>202</w:t>
      </w:r>
      <w:r>
        <w:rPr>
          <w:rFonts w:eastAsia="仿宋_GB2312"/>
          <w:sz w:val="32"/>
          <w:szCs w:val="32"/>
          <w:lang w:eastAsia="zh-CN"/>
        </w:rPr>
        <w:t>1</w:t>
      </w:r>
      <w:r>
        <w:rPr>
          <w:rFonts w:hint="eastAsia" w:eastAsia="仿宋_GB2312"/>
          <w:sz w:val="32"/>
          <w:szCs w:val="32"/>
          <w:lang w:eastAsia="zh-CN"/>
        </w:rPr>
        <w:t>年</w:t>
      </w:r>
      <w:r>
        <w:rPr>
          <w:rFonts w:eastAsia="仿宋_GB2312"/>
          <w:sz w:val="32"/>
          <w:szCs w:val="32"/>
          <w:lang w:eastAsia="zh-CN"/>
        </w:rPr>
        <w:t>10</w:t>
      </w:r>
      <w:r>
        <w:rPr>
          <w:rFonts w:hint="eastAsia" w:eastAsia="仿宋_GB2312"/>
          <w:sz w:val="32"/>
          <w:szCs w:val="32"/>
          <w:lang w:eastAsia="zh-CN"/>
        </w:rPr>
        <w:t>月</w:t>
      </w:r>
      <w:r>
        <w:rPr>
          <w:rFonts w:eastAsia="仿宋_GB2312"/>
          <w:sz w:val="32"/>
          <w:szCs w:val="32"/>
          <w:lang w:eastAsia="zh-CN"/>
        </w:rPr>
        <w:t>15</w:t>
      </w:r>
      <w:r>
        <w:rPr>
          <w:rFonts w:hint="eastAsia" w:eastAsia="仿宋_GB2312"/>
          <w:sz w:val="32"/>
          <w:szCs w:val="32"/>
          <w:lang w:eastAsia="zh-CN"/>
        </w:rPr>
        <w:t>日</w:t>
      </w:r>
    </w:p>
    <w:p>
      <w:pPr>
        <w:spacing w:line="360" w:lineRule="auto"/>
        <w:ind w:firstLine="640" w:firstLineChars="200"/>
        <w:rPr>
          <w:rFonts w:eastAsia="仿宋_GB2312"/>
          <w:sz w:val="32"/>
          <w:szCs w:val="32"/>
          <w:lang w:eastAsia="zh-CN"/>
        </w:rPr>
      </w:pPr>
    </w:p>
    <w:p>
      <w:pPr>
        <w:spacing w:line="360" w:lineRule="auto"/>
        <w:ind w:firstLine="640" w:firstLineChars="200"/>
        <w:rPr>
          <w:rFonts w:eastAsia="仿宋_GB2312"/>
          <w:sz w:val="32"/>
          <w:szCs w:val="32"/>
          <w:lang w:eastAsia="zh-CN"/>
        </w:rPr>
      </w:pP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64"/>
    <w:rsid w:val="00032FC7"/>
    <w:rsid w:val="00033001"/>
    <w:rsid w:val="000611BE"/>
    <w:rsid w:val="00081957"/>
    <w:rsid w:val="000A1B6A"/>
    <w:rsid w:val="000C3E62"/>
    <w:rsid w:val="000D4B54"/>
    <w:rsid w:val="000D7037"/>
    <w:rsid w:val="00144C74"/>
    <w:rsid w:val="00147C5D"/>
    <w:rsid w:val="00152563"/>
    <w:rsid w:val="00152852"/>
    <w:rsid w:val="001704DB"/>
    <w:rsid w:val="00170CEA"/>
    <w:rsid w:val="00180949"/>
    <w:rsid w:val="001A34E4"/>
    <w:rsid w:val="001F3810"/>
    <w:rsid w:val="002222BC"/>
    <w:rsid w:val="00276AB9"/>
    <w:rsid w:val="002851FB"/>
    <w:rsid w:val="002C0350"/>
    <w:rsid w:val="002D4AB3"/>
    <w:rsid w:val="0032366E"/>
    <w:rsid w:val="00380B6E"/>
    <w:rsid w:val="003A4D4F"/>
    <w:rsid w:val="003A5E92"/>
    <w:rsid w:val="003A5FA0"/>
    <w:rsid w:val="003B671F"/>
    <w:rsid w:val="003D6698"/>
    <w:rsid w:val="0045590F"/>
    <w:rsid w:val="00482F24"/>
    <w:rsid w:val="004D34BC"/>
    <w:rsid w:val="004F516C"/>
    <w:rsid w:val="00570F48"/>
    <w:rsid w:val="00583856"/>
    <w:rsid w:val="0059056F"/>
    <w:rsid w:val="006146B1"/>
    <w:rsid w:val="006669A0"/>
    <w:rsid w:val="006800BB"/>
    <w:rsid w:val="006F2814"/>
    <w:rsid w:val="006F3081"/>
    <w:rsid w:val="007233E7"/>
    <w:rsid w:val="007353EE"/>
    <w:rsid w:val="00737321"/>
    <w:rsid w:val="007474AB"/>
    <w:rsid w:val="007552F8"/>
    <w:rsid w:val="007A2852"/>
    <w:rsid w:val="007B5438"/>
    <w:rsid w:val="007D3392"/>
    <w:rsid w:val="007D4330"/>
    <w:rsid w:val="00825290"/>
    <w:rsid w:val="00854AF2"/>
    <w:rsid w:val="008649E4"/>
    <w:rsid w:val="0087165E"/>
    <w:rsid w:val="00885853"/>
    <w:rsid w:val="00891A3E"/>
    <w:rsid w:val="00891C05"/>
    <w:rsid w:val="00891E96"/>
    <w:rsid w:val="008F3763"/>
    <w:rsid w:val="00906FE1"/>
    <w:rsid w:val="009442B9"/>
    <w:rsid w:val="00944EC2"/>
    <w:rsid w:val="009543C0"/>
    <w:rsid w:val="00957F67"/>
    <w:rsid w:val="009805F9"/>
    <w:rsid w:val="009C2D84"/>
    <w:rsid w:val="009C3B00"/>
    <w:rsid w:val="009D1388"/>
    <w:rsid w:val="00A00E3B"/>
    <w:rsid w:val="00A044F6"/>
    <w:rsid w:val="00AA7A2C"/>
    <w:rsid w:val="00AC40CE"/>
    <w:rsid w:val="00AE63A9"/>
    <w:rsid w:val="00AE6B90"/>
    <w:rsid w:val="00AF421F"/>
    <w:rsid w:val="00B209C6"/>
    <w:rsid w:val="00B344E3"/>
    <w:rsid w:val="00B379BB"/>
    <w:rsid w:val="00B470B5"/>
    <w:rsid w:val="00B52EF4"/>
    <w:rsid w:val="00B66D4D"/>
    <w:rsid w:val="00BD22B8"/>
    <w:rsid w:val="00BD263E"/>
    <w:rsid w:val="00BE4571"/>
    <w:rsid w:val="00BF5548"/>
    <w:rsid w:val="00C118F8"/>
    <w:rsid w:val="00C4281E"/>
    <w:rsid w:val="00C76AF8"/>
    <w:rsid w:val="00C76B68"/>
    <w:rsid w:val="00C77CEE"/>
    <w:rsid w:val="00C93B4F"/>
    <w:rsid w:val="00CD54A9"/>
    <w:rsid w:val="00CF2CE3"/>
    <w:rsid w:val="00D2117F"/>
    <w:rsid w:val="00D27964"/>
    <w:rsid w:val="00D335F2"/>
    <w:rsid w:val="00D36A7E"/>
    <w:rsid w:val="00D54794"/>
    <w:rsid w:val="00D60490"/>
    <w:rsid w:val="00D76296"/>
    <w:rsid w:val="00DB33D5"/>
    <w:rsid w:val="00DB4969"/>
    <w:rsid w:val="00DF792F"/>
    <w:rsid w:val="00E00BF8"/>
    <w:rsid w:val="00E15F29"/>
    <w:rsid w:val="00E36B54"/>
    <w:rsid w:val="00E4422C"/>
    <w:rsid w:val="00E748BF"/>
    <w:rsid w:val="00EC16E1"/>
    <w:rsid w:val="00EC29F3"/>
    <w:rsid w:val="00ED761C"/>
    <w:rsid w:val="00F52778"/>
    <w:rsid w:val="00F63BD0"/>
    <w:rsid w:val="00F86CAA"/>
    <w:rsid w:val="00FB0ECA"/>
    <w:rsid w:val="00FD4957"/>
    <w:rsid w:val="00FF6DF0"/>
    <w:rsid w:val="016474B1"/>
    <w:rsid w:val="018A0AB8"/>
    <w:rsid w:val="018A7C53"/>
    <w:rsid w:val="02B46C24"/>
    <w:rsid w:val="0337305B"/>
    <w:rsid w:val="037C086D"/>
    <w:rsid w:val="03F55422"/>
    <w:rsid w:val="04336539"/>
    <w:rsid w:val="04AC2FD1"/>
    <w:rsid w:val="04B83B72"/>
    <w:rsid w:val="04C84BE0"/>
    <w:rsid w:val="05F62E73"/>
    <w:rsid w:val="06081FA8"/>
    <w:rsid w:val="067B40BC"/>
    <w:rsid w:val="06987A1C"/>
    <w:rsid w:val="06F20703"/>
    <w:rsid w:val="073E2C33"/>
    <w:rsid w:val="08761568"/>
    <w:rsid w:val="08A7406D"/>
    <w:rsid w:val="08AA6BF8"/>
    <w:rsid w:val="0C984B1A"/>
    <w:rsid w:val="0D422A6F"/>
    <w:rsid w:val="0D9C3FF3"/>
    <w:rsid w:val="0DAC2802"/>
    <w:rsid w:val="0E4D2FED"/>
    <w:rsid w:val="0FD21DC2"/>
    <w:rsid w:val="0FDB338B"/>
    <w:rsid w:val="104D6D9A"/>
    <w:rsid w:val="10976042"/>
    <w:rsid w:val="10DA18EF"/>
    <w:rsid w:val="10F75934"/>
    <w:rsid w:val="120B5DF0"/>
    <w:rsid w:val="124F355E"/>
    <w:rsid w:val="129D5106"/>
    <w:rsid w:val="12CE51BF"/>
    <w:rsid w:val="137666D7"/>
    <w:rsid w:val="139A307F"/>
    <w:rsid w:val="13B43DAE"/>
    <w:rsid w:val="14F26D4C"/>
    <w:rsid w:val="152619A1"/>
    <w:rsid w:val="152F54D9"/>
    <w:rsid w:val="161A6A02"/>
    <w:rsid w:val="16402143"/>
    <w:rsid w:val="169B4F09"/>
    <w:rsid w:val="197F7338"/>
    <w:rsid w:val="19E90874"/>
    <w:rsid w:val="1A63777A"/>
    <w:rsid w:val="1A9455D7"/>
    <w:rsid w:val="1BE8049C"/>
    <w:rsid w:val="1C4757CF"/>
    <w:rsid w:val="1E915855"/>
    <w:rsid w:val="1FC37C91"/>
    <w:rsid w:val="200302C0"/>
    <w:rsid w:val="205F062C"/>
    <w:rsid w:val="20DD78A4"/>
    <w:rsid w:val="20E050D7"/>
    <w:rsid w:val="21142E77"/>
    <w:rsid w:val="22351EC4"/>
    <w:rsid w:val="239B06F1"/>
    <w:rsid w:val="24315539"/>
    <w:rsid w:val="24707CB6"/>
    <w:rsid w:val="24CF1D09"/>
    <w:rsid w:val="25731EF6"/>
    <w:rsid w:val="25973A11"/>
    <w:rsid w:val="26F04857"/>
    <w:rsid w:val="27803091"/>
    <w:rsid w:val="27C771DB"/>
    <w:rsid w:val="289C6FF5"/>
    <w:rsid w:val="28DA7055"/>
    <w:rsid w:val="28E85ECB"/>
    <w:rsid w:val="29C97F80"/>
    <w:rsid w:val="2A847E05"/>
    <w:rsid w:val="2A976B12"/>
    <w:rsid w:val="2B690BB6"/>
    <w:rsid w:val="2BAA3D50"/>
    <w:rsid w:val="2BBA52E9"/>
    <w:rsid w:val="2C57128C"/>
    <w:rsid w:val="2D0B3431"/>
    <w:rsid w:val="2D3A123B"/>
    <w:rsid w:val="2D773BDD"/>
    <w:rsid w:val="2EF20647"/>
    <w:rsid w:val="2EF66F26"/>
    <w:rsid w:val="2F55672F"/>
    <w:rsid w:val="2FDD1148"/>
    <w:rsid w:val="3003295C"/>
    <w:rsid w:val="304C0661"/>
    <w:rsid w:val="314D58AA"/>
    <w:rsid w:val="3289677F"/>
    <w:rsid w:val="32B86555"/>
    <w:rsid w:val="330232A7"/>
    <w:rsid w:val="33856A8E"/>
    <w:rsid w:val="33891472"/>
    <w:rsid w:val="339F3C63"/>
    <w:rsid w:val="379A2D75"/>
    <w:rsid w:val="38B77DA3"/>
    <w:rsid w:val="38CE02BA"/>
    <w:rsid w:val="39AE46DE"/>
    <w:rsid w:val="39FA611E"/>
    <w:rsid w:val="3B597383"/>
    <w:rsid w:val="3C014A76"/>
    <w:rsid w:val="3C232ADA"/>
    <w:rsid w:val="3CC87A60"/>
    <w:rsid w:val="3D7A692F"/>
    <w:rsid w:val="3DBA4B5C"/>
    <w:rsid w:val="3E5404A6"/>
    <w:rsid w:val="3EC50F93"/>
    <w:rsid w:val="3F0E3B73"/>
    <w:rsid w:val="3FBD0907"/>
    <w:rsid w:val="40225712"/>
    <w:rsid w:val="40254C29"/>
    <w:rsid w:val="415E1187"/>
    <w:rsid w:val="419C038F"/>
    <w:rsid w:val="41E662F8"/>
    <w:rsid w:val="43395B6C"/>
    <w:rsid w:val="43620D37"/>
    <w:rsid w:val="43F0366A"/>
    <w:rsid w:val="448132AA"/>
    <w:rsid w:val="44D01879"/>
    <w:rsid w:val="4654131B"/>
    <w:rsid w:val="466A1470"/>
    <w:rsid w:val="47B44A5C"/>
    <w:rsid w:val="489A05E9"/>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5B1699"/>
    <w:rsid w:val="50F82005"/>
    <w:rsid w:val="51692372"/>
    <w:rsid w:val="51D86526"/>
    <w:rsid w:val="520B4AA4"/>
    <w:rsid w:val="527228AA"/>
    <w:rsid w:val="52812993"/>
    <w:rsid w:val="53642284"/>
    <w:rsid w:val="557B5F14"/>
    <w:rsid w:val="55CF4430"/>
    <w:rsid w:val="561436C4"/>
    <w:rsid w:val="564878A0"/>
    <w:rsid w:val="56B4560D"/>
    <w:rsid w:val="57327D4B"/>
    <w:rsid w:val="58612B6B"/>
    <w:rsid w:val="589347A0"/>
    <w:rsid w:val="58A31D94"/>
    <w:rsid w:val="58D93D60"/>
    <w:rsid w:val="5A057752"/>
    <w:rsid w:val="5A0F30AD"/>
    <w:rsid w:val="5B0E45DD"/>
    <w:rsid w:val="5C403784"/>
    <w:rsid w:val="5CC92D50"/>
    <w:rsid w:val="5D230B3A"/>
    <w:rsid w:val="5D701798"/>
    <w:rsid w:val="5D997ED3"/>
    <w:rsid w:val="5E3C0247"/>
    <w:rsid w:val="5E4D5117"/>
    <w:rsid w:val="5EFA2BC8"/>
    <w:rsid w:val="60D65B8E"/>
    <w:rsid w:val="60F50A7F"/>
    <w:rsid w:val="625608F6"/>
    <w:rsid w:val="6259530D"/>
    <w:rsid w:val="625D650A"/>
    <w:rsid w:val="627256A9"/>
    <w:rsid w:val="63281D24"/>
    <w:rsid w:val="632F1D95"/>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8E234E7"/>
    <w:rsid w:val="692B5075"/>
    <w:rsid w:val="69C42361"/>
    <w:rsid w:val="6A4F5D5D"/>
    <w:rsid w:val="6A535EB2"/>
    <w:rsid w:val="6ADA1601"/>
    <w:rsid w:val="6B0D4AB2"/>
    <w:rsid w:val="6B1B4B17"/>
    <w:rsid w:val="6B2C20D0"/>
    <w:rsid w:val="6B681478"/>
    <w:rsid w:val="6B892029"/>
    <w:rsid w:val="6C0B04B5"/>
    <w:rsid w:val="6E6B3B8F"/>
    <w:rsid w:val="6E800753"/>
    <w:rsid w:val="6F6134C3"/>
    <w:rsid w:val="704E6E85"/>
    <w:rsid w:val="70AC53E6"/>
    <w:rsid w:val="7113573E"/>
    <w:rsid w:val="717C61FC"/>
    <w:rsid w:val="720075B6"/>
    <w:rsid w:val="7233175B"/>
    <w:rsid w:val="729C457E"/>
    <w:rsid w:val="72A45EFF"/>
    <w:rsid w:val="72AF7BFB"/>
    <w:rsid w:val="72B26A55"/>
    <w:rsid w:val="72BA1073"/>
    <w:rsid w:val="73404930"/>
    <w:rsid w:val="73520B4E"/>
    <w:rsid w:val="73BD7808"/>
    <w:rsid w:val="73C54194"/>
    <w:rsid w:val="73E56B06"/>
    <w:rsid w:val="759C0BF5"/>
    <w:rsid w:val="76406577"/>
    <w:rsid w:val="764D084D"/>
    <w:rsid w:val="76B32BBF"/>
    <w:rsid w:val="76DB7C64"/>
    <w:rsid w:val="76FB599D"/>
    <w:rsid w:val="78473F9A"/>
    <w:rsid w:val="79113E35"/>
    <w:rsid w:val="793E6DBE"/>
    <w:rsid w:val="796913AF"/>
    <w:rsid w:val="798D22B1"/>
    <w:rsid w:val="79D91228"/>
    <w:rsid w:val="7A0A0216"/>
    <w:rsid w:val="7A1C60A8"/>
    <w:rsid w:val="7AA8496A"/>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footer"/>
    <w:basedOn w:val="1"/>
    <w:link w:val="20"/>
    <w:qFormat/>
    <w:uiPriority w:val="0"/>
    <w:pPr>
      <w:tabs>
        <w:tab w:val="center" w:pos="4153"/>
        <w:tab w:val="right" w:pos="8306"/>
      </w:tabs>
      <w:snapToGrid w:val="0"/>
    </w:pPr>
    <w:rPr>
      <w:sz w:val="18"/>
      <w:szCs w:val="18"/>
    </w:rPr>
  </w:style>
  <w:style w:type="paragraph" w:styleId="6">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pPr>
    <w:rPr>
      <w:rFonts w:cs="Times New Roman"/>
      <w:sz w:val="24"/>
      <w:lang w:eastAsia="zh-CN"/>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FollowedHyperlink"/>
    <w:basedOn w:val="10"/>
    <w:qFormat/>
    <w:uiPriority w:val="0"/>
    <w:rPr>
      <w:color w:val="333333"/>
      <w:u w:val="none"/>
    </w:rPr>
  </w:style>
  <w:style w:type="character" w:styleId="13">
    <w:name w:val="HTML Acronym"/>
    <w:basedOn w:val="10"/>
    <w:qFormat/>
    <w:uiPriority w:val="0"/>
  </w:style>
  <w:style w:type="character" w:styleId="14">
    <w:name w:val="Hyperlink"/>
    <w:basedOn w:val="10"/>
    <w:qFormat/>
    <w:uiPriority w:val="0"/>
    <w:rPr>
      <w:color w:val="0000FF" w:themeColor="hyperlink"/>
      <w:u w:val="single"/>
      <w14:textFill>
        <w14:solidFill>
          <w14:schemeClr w14:val="hlink"/>
        </w14:solidFill>
      </w14:textFill>
    </w:rPr>
  </w:style>
  <w:style w:type="table" w:customStyle="1" w:styleId="15">
    <w:name w:val="Table Normal"/>
    <w:unhideWhenUsed/>
    <w:qFormat/>
    <w:uiPriority w:val="2"/>
    <w:tblPr>
      <w:tblCellMar>
        <w:top w:w="0" w:type="dxa"/>
        <w:left w:w="0" w:type="dxa"/>
        <w:bottom w:w="0" w:type="dxa"/>
        <w:right w:w="0" w:type="dxa"/>
      </w:tblCellMar>
    </w:tblPr>
  </w:style>
  <w:style w:type="paragraph" w:styleId="16">
    <w:name w:val="List Paragraph"/>
    <w:basedOn w:val="1"/>
    <w:qFormat/>
    <w:uiPriority w:val="1"/>
  </w:style>
  <w:style w:type="paragraph" w:customStyle="1" w:styleId="17">
    <w:name w:val="Table Paragraph"/>
    <w:basedOn w:val="1"/>
    <w:qFormat/>
    <w:uiPriority w:val="1"/>
  </w:style>
  <w:style w:type="paragraph" w:customStyle="1" w:styleId="18">
    <w:name w:val="dahei"/>
    <w:basedOn w:val="1"/>
    <w:qFormat/>
    <w:uiPriority w:val="0"/>
    <w:pPr>
      <w:widowControl/>
      <w:spacing w:before="100" w:beforeAutospacing="1" w:after="100" w:afterAutospacing="1"/>
    </w:pPr>
    <w:rPr>
      <w:rFonts w:ascii="宋体" w:hAnsi="宋体" w:cs="宋体"/>
      <w:sz w:val="24"/>
    </w:rPr>
  </w:style>
  <w:style w:type="character" w:customStyle="1" w:styleId="19">
    <w:name w:val="页眉 字符"/>
    <w:basedOn w:val="10"/>
    <w:link w:val="6"/>
    <w:qFormat/>
    <w:uiPriority w:val="0"/>
    <w:rPr>
      <w:rFonts w:eastAsiaTheme="minorHAnsi"/>
      <w:sz w:val="18"/>
      <w:szCs w:val="18"/>
      <w:lang w:eastAsia="en-US"/>
    </w:rPr>
  </w:style>
  <w:style w:type="character" w:customStyle="1" w:styleId="20">
    <w:name w:val="页脚 字符"/>
    <w:basedOn w:val="10"/>
    <w:link w:val="5"/>
    <w:qFormat/>
    <w:uiPriority w:val="0"/>
    <w:rPr>
      <w:rFonts w:eastAsiaTheme="minorHAnsi"/>
      <w:sz w:val="18"/>
      <w:szCs w:val="18"/>
      <w:lang w:eastAsia="en-US"/>
    </w:rPr>
  </w:style>
  <w:style w:type="paragraph" w:customStyle="1" w:styleId="21">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2">
    <w:name w:val="lang1"/>
    <w:basedOn w:val="10"/>
    <w:qFormat/>
    <w:uiPriority w:val="0"/>
  </w:style>
  <w:style w:type="character" w:customStyle="1" w:styleId="23">
    <w:name w:val="layui-this"/>
    <w:basedOn w:val="10"/>
    <w:qFormat/>
    <w:uiPriority w:val="0"/>
    <w:rPr>
      <w:bdr w:val="single" w:color="EEEEEE" w:sz="6" w:space="0"/>
      <w:shd w:val="clear" w:color="auto" w:fill="FFFFFF"/>
    </w:rPr>
  </w:style>
  <w:style w:type="character" w:customStyle="1" w:styleId="24">
    <w:name w:val="lang0"/>
    <w:basedOn w:val="10"/>
    <w:qFormat/>
    <w:uiPriority w:val="0"/>
  </w:style>
  <w:style w:type="character" w:customStyle="1" w:styleId="25">
    <w:name w:val="first-child"/>
    <w:basedOn w:val="10"/>
    <w:qFormat/>
    <w:uiPriority w:val="0"/>
  </w:style>
  <w:style w:type="character" w:customStyle="1" w:styleId="26">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6121ED-37E2-4F99-99CA-E6A3AEE2B4D7}">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198</Words>
  <Characters>1134</Characters>
  <Lines>9</Lines>
  <Paragraphs>2</Paragraphs>
  <TotalTime>22</TotalTime>
  <ScaleCrop>false</ScaleCrop>
  <LinksUpToDate>false</LinksUpToDate>
  <CharactersWithSpaces>1330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汐颜</cp:lastModifiedBy>
  <cp:lastPrinted>2020-09-09T08:02:00Z</cp:lastPrinted>
  <dcterms:modified xsi:type="dcterms:W3CDTF">2021-10-15T06:46:24Z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2052-11.1.0.10938</vt:lpwstr>
  </property>
  <property fmtid="{D5CDD505-2E9C-101B-9397-08002B2CF9AE}" pid="6" name="ICV">
    <vt:lpwstr>39C82D02358741B8B5D1EB5614A94105</vt:lpwstr>
  </property>
</Properties>
</file>