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40" o:spt="20" style="position:absolute;left:0pt;margin-left:-26.4pt;margin-top:10.5pt;height:0pt;width:477.2pt;z-index:251658240;mso-width-relative:page;mso-height-relative:page;" stroked="t" coordsize="21600,21600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关于组织2019年度广东省科学技术奖提名申报的通知 </w:t>
      </w:r>
    </w:p>
    <w:p>
      <w:pPr>
        <w:spacing w:line="48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48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学院各单位：</w:t>
      </w:r>
    </w:p>
    <w:p>
      <w:pPr>
        <w:spacing w:line="4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根据《广东省科学技术厅关于2019年度广东省科学技术奖提名工作的通知》，广东省科学技术厅已经启动2019年度广东省科学技术奖提名工作，现将有关事项通知如下：</w:t>
      </w:r>
    </w:p>
    <w:p>
      <w:pPr>
        <w:spacing w:line="48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一、提名项目</w:t>
      </w:r>
    </w:p>
    <w:p>
      <w:pPr>
        <w:spacing w:line="48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1.突出贡献奖　  2.自然科学奖　  3.技术发明奖　</w:t>
      </w:r>
    </w:p>
    <w:p>
      <w:pPr>
        <w:spacing w:line="48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4.科技进步奖　  5.科技合作奖</w:t>
      </w:r>
    </w:p>
    <w:p>
      <w:pPr>
        <w:numPr>
          <w:ilvl w:val="0"/>
          <w:numId w:val="0"/>
        </w:numPr>
        <w:spacing w:line="480" w:lineRule="exact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详细要求见附件。</w:t>
      </w:r>
    </w:p>
    <w:p>
      <w:pPr>
        <w:numPr>
          <w:ilvl w:val="0"/>
          <w:numId w:val="1"/>
        </w:numPr>
        <w:spacing w:line="48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申报要求及时间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.申报方式：请各申报人登陆“广东政务服务网”（http://www.gdzwfw.gov.cn/），然后依次点击“切换区域和部门”—“省科技厅”—“广东省科技业务管理阳光政务平台”进行填报，或直接登录广东省科技业务管理阳光政务平台http://pro.gdstc.gov.cn/egrantweb/。</w:t>
      </w:r>
    </w:p>
    <w:p>
      <w:pPr>
        <w:spacing w:line="4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2.申报时间：</w:t>
      </w:r>
    </w:p>
    <w:p>
      <w:pPr>
        <w:spacing w:line="4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2019年8月5日9:00--2019年8月26日17：00</w:t>
      </w:r>
    </w:p>
    <w:p>
      <w:pPr>
        <w:numPr>
          <w:ilvl w:val="0"/>
          <w:numId w:val="1"/>
        </w:numPr>
        <w:spacing w:line="48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材料提交</w:t>
      </w:r>
    </w:p>
    <w:p>
      <w:pPr>
        <w:spacing w:line="4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　请各申报者于2019年8月27日17：00前将《广东省科学技术奖提名申报书》、</w:t>
      </w:r>
      <w:bookmarkStart w:id="0" w:name="_GoBack"/>
      <w:bookmarkEnd w:id="0"/>
      <w:r>
        <w:rPr>
          <w:rFonts w:hint="eastAsia" w:eastAsia="仿宋_GB2312"/>
          <w:color w:val="000000"/>
          <w:sz w:val="32"/>
          <w:szCs w:val="32"/>
          <w:lang w:val="en-US" w:eastAsia="zh-CN"/>
        </w:rPr>
        <w:t>《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instrText xml:space="preserve"> HYPERLINK "http://gdstc.gd.gov.cn/attachment/0/371/371122/2575378.doc" \t "http://gdstc.gd.gov.cn/pro/tzgg_if/content/_blank" </w:instrTex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广东省科学技术奖专家提名申请表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fldChar w:fldCharType="end"/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》、《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instrText xml:space="preserve"> HYPERLINK "http://gdstc.gd.gov.cn/attachment/0/371/371123/2575378.doc" \t "http://gdstc.gd.gov.cn/pro/tzgg_if/content/_blank" </w:instrTex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2019年度广东省科学技术奖公示表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fldChar w:fldCharType="end"/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》等申报材料纸板报送科研处213室，及发电子版申报材料至kycjluzh@126.com.</w:t>
      </w:r>
    </w:p>
    <w:p>
      <w:pPr>
        <w:numPr>
          <w:ilvl w:val="0"/>
          <w:numId w:val="0"/>
        </w:numPr>
        <w:spacing w:line="48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联系人：朱禹铮     梅耀敏       联系电话：7638546  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附件：广东省科学技术厅关于2019年度广东省科学技术奖提名工作的通知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</w:p>
    <w:p>
      <w:pPr>
        <w:spacing w:line="560" w:lineRule="exact"/>
        <w:ind w:right="640"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right="640" w:firstLine="6400" w:firstLineChars="200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科研处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                </w:t>
      </w:r>
    </w:p>
    <w:p>
      <w:pPr>
        <w:spacing w:line="560" w:lineRule="exact"/>
        <w:ind w:right="640" w:firstLine="640" w:firstLineChars="200"/>
        <w:rPr>
          <w:rFonts w:eastAsia="仿宋_GB2312"/>
          <w:color w:val="00000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                                            </w:t>
      </w: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Ansi="仿宋_GB2312" w:eastAsia="仿宋_GB2312"/>
          <w:color w:val="000000"/>
          <w:sz w:val="32"/>
          <w:szCs w:val="32"/>
        </w:rPr>
        <w:t>日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 xml:space="preserve">                        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E617F2"/>
    <w:multiLevelType w:val="singleLevel"/>
    <w:tmpl w:val="D9E617F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564B5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B0ECA"/>
    <w:rsid w:val="00FD4957"/>
    <w:rsid w:val="010E6E17"/>
    <w:rsid w:val="03CB6CD2"/>
    <w:rsid w:val="04917ADC"/>
    <w:rsid w:val="04E400DE"/>
    <w:rsid w:val="050A337C"/>
    <w:rsid w:val="058C4762"/>
    <w:rsid w:val="05F62E73"/>
    <w:rsid w:val="06071789"/>
    <w:rsid w:val="06135A1E"/>
    <w:rsid w:val="065F0230"/>
    <w:rsid w:val="06702C21"/>
    <w:rsid w:val="067B40BC"/>
    <w:rsid w:val="06987A1C"/>
    <w:rsid w:val="06BB1E2E"/>
    <w:rsid w:val="083B3C29"/>
    <w:rsid w:val="0944482B"/>
    <w:rsid w:val="0A044A17"/>
    <w:rsid w:val="0B8F3E2C"/>
    <w:rsid w:val="0BF0498C"/>
    <w:rsid w:val="0C014AEF"/>
    <w:rsid w:val="0C8572E9"/>
    <w:rsid w:val="0CBB6332"/>
    <w:rsid w:val="0FAC3CEF"/>
    <w:rsid w:val="11EF247A"/>
    <w:rsid w:val="120B5DF0"/>
    <w:rsid w:val="14485B6B"/>
    <w:rsid w:val="15086006"/>
    <w:rsid w:val="171074A8"/>
    <w:rsid w:val="17536DA7"/>
    <w:rsid w:val="18A31350"/>
    <w:rsid w:val="18B542C5"/>
    <w:rsid w:val="197F7338"/>
    <w:rsid w:val="1A9455D7"/>
    <w:rsid w:val="1AAA7732"/>
    <w:rsid w:val="1D265F4E"/>
    <w:rsid w:val="1D4B4844"/>
    <w:rsid w:val="1D7366D3"/>
    <w:rsid w:val="1F5A163E"/>
    <w:rsid w:val="1FD621EF"/>
    <w:rsid w:val="200302C0"/>
    <w:rsid w:val="20E050D7"/>
    <w:rsid w:val="21142E77"/>
    <w:rsid w:val="21BA3B33"/>
    <w:rsid w:val="2253320C"/>
    <w:rsid w:val="234014E1"/>
    <w:rsid w:val="24471C16"/>
    <w:rsid w:val="245F581D"/>
    <w:rsid w:val="24C50E9F"/>
    <w:rsid w:val="24E90AF0"/>
    <w:rsid w:val="251E3E2B"/>
    <w:rsid w:val="25E01081"/>
    <w:rsid w:val="26C5273C"/>
    <w:rsid w:val="278E465F"/>
    <w:rsid w:val="289507F6"/>
    <w:rsid w:val="29241975"/>
    <w:rsid w:val="293636FB"/>
    <w:rsid w:val="2A976B12"/>
    <w:rsid w:val="2B7E49EA"/>
    <w:rsid w:val="2D773BDD"/>
    <w:rsid w:val="2EF66F26"/>
    <w:rsid w:val="2F55672F"/>
    <w:rsid w:val="300D551E"/>
    <w:rsid w:val="315A128B"/>
    <w:rsid w:val="31D326E2"/>
    <w:rsid w:val="31D64192"/>
    <w:rsid w:val="3289677F"/>
    <w:rsid w:val="337B29EE"/>
    <w:rsid w:val="33D15F9F"/>
    <w:rsid w:val="352A6AC1"/>
    <w:rsid w:val="38053580"/>
    <w:rsid w:val="38B86997"/>
    <w:rsid w:val="38BF57E7"/>
    <w:rsid w:val="39DE3E95"/>
    <w:rsid w:val="39EC1984"/>
    <w:rsid w:val="3A292BF7"/>
    <w:rsid w:val="3AD35DEB"/>
    <w:rsid w:val="3F3F0274"/>
    <w:rsid w:val="3F423506"/>
    <w:rsid w:val="3F515A91"/>
    <w:rsid w:val="40282B3A"/>
    <w:rsid w:val="40B86E90"/>
    <w:rsid w:val="40F166A5"/>
    <w:rsid w:val="4115356C"/>
    <w:rsid w:val="429D188C"/>
    <w:rsid w:val="43395B6C"/>
    <w:rsid w:val="43750A9A"/>
    <w:rsid w:val="43AA37DC"/>
    <w:rsid w:val="45C202C0"/>
    <w:rsid w:val="46C57E96"/>
    <w:rsid w:val="47B44A5C"/>
    <w:rsid w:val="47CC7AF8"/>
    <w:rsid w:val="49707384"/>
    <w:rsid w:val="49BD2E25"/>
    <w:rsid w:val="4C1368BA"/>
    <w:rsid w:val="4CC92917"/>
    <w:rsid w:val="4D823D4A"/>
    <w:rsid w:val="4E062D88"/>
    <w:rsid w:val="4ECC7F7A"/>
    <w:rsid w:val="4ED30FF6"/>
    <w:rsid w:val="4EF84EDC"/>
    <w:rsid w:val="4F20786B"/>
    <w:rsid w:val="4F657013"/>
    <w:rsid w:val="52812993"/>
    <w:rsid w:val="52DD685A"/>
    <w:rsid w:val="555C5152"/>
    <w:rsid w:val="58612B6B"/>
    <w:rsid w:val="589347A0"/>
    <w:rsid w:val="58D93D60"/>
    <w:rsid w:val="5B465FD5"/>
    <w:rsid w:val="5CC620EC"/>
    <w:rsid w:val="5D1334D5"/>
    <w:rsid w:val="5D412968"/>
    <w:rsid w:val="5D701798"/>
    <w:rsid w:val="5EF56122"/>
    <w:rsid w:val="5F206017"/>
    <w:rsid w:val="5FC8431A"/>
    <w:rsid w:val="602522A5"/>
    <w:rsid w:val="627256A9"/>
    <w:rsid w:val="62956DCF"/>
    <w:rsid w:val="62B604AD"/>
    <w:rsid w:val="63487177"/>
    <w:rsid w:val="63652967"/>
    <w:rsid w:val="645B4871"/>
    <w:rsid w:val="6507255A"/>
    <w:rsid w:val="653F4049"/>
    <w:rsid w:val="654A5B96"/>
    <w:rsid w:val="657031B4"/>
    <w:rsid w:val="68283BDC"/>
    <w:rsid w:val="69020555"/>
    <w:rsid w:val="6ADA1601"/>
    <w:rsid w:val="6B981E8A"/>
    <w:rsid w:val="6CBB65B1"/>
    <w:rsid w:val="6DEC19EA"/>
    <w:rsid w:val="6ED23583"/>
    <w:rsid w:val="6F887533"/>
    <w:rsid w:val="70FC346D"/>
    <w:rsid w:val="717C61FC"/>
    <w:rsid w:val="745734A1"/>
    <w:rsid w:val="749C53FB"/>
    <w:rsid w:val="751975A5"/>
    <w:rsid w:val="75881857"/>
    <w:rsid w:val="763F4DEC"/>
    <w:rsid w:val="771A3ABC"/>
    <w:rsid w:val="773E0D30"/>
    <w:rsid w:val="78473F9A"/>
    <w:rsid w:val="7AED28D6"/>
    <w:rsid w:val="7AF52DD4"/>
    <w:rsid w:val="7B2777D5"/>
    <w:rsid w:val="7BCC0427"/>
    <w:rsid w:val="7D8E3982"/>
    <w:rsid w:val="7DB15082"/>
    <w:rsid w:val="7DFB1F34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 w:themeColor="hyperlink"/>
      <w:u w:val="single"/>
    </w:rPr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7">
    <w:name w:val="页眉 Char"/>
    <w:basedOn w:val="10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8">
    <w:name w:val="页脚 Char"/>
    <w:basedOn w:val="10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9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0</TotalTime>
  <ScaleCrop>false</ScaleCrop>
  <LinksUpToDate>false</LinksUpToDate>
  <CharactersWithSpaces>620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拓荒者</cp:lastModifiedBy>
  <dcterms:modified xsi:type="dcterms:W3CDTF">2019-08-03T13:21:02Z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2052-11.1.0.8894</vt:lpwstr>
  </property>
</Properties>
</file>