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color w:val="C00000"/>
          <w:w w:val="112"/>
          <w:sz w:val="72"/>
          <w:szCs w:val="72"/>
        </w:rPr>
      </w:pPr>
      <w:r>
        <w:rPr>
          <w:rFonts w:hint="eastAsia" w:ascii="宋体" w:hAnsi="宋体"/>
          <w:b/>
          <w:bCs/>
          <w:color w:val="C00000"/>
          <w:w w:val="112"/>
          <w:kern w:val="0"/>
          <w:sz w:val="72"/>
          <w:szCs w:val="72"/>
        </w:rPr>
        <w:t>珠海科技学院科研处</w:t>
      </w:r>
    </w:p>
    <w:p>
      <w:pPr>
        <w:jc w:val="center"/>
        <w:rPr>
          <w:rFonts w:ascii="宋体" w:hAnsi="宋体" w:eastAsia="Calibri"/>
          <w:color w:val="C00000"/>
          <w:sz w:val="32"/>
          <w:szCs w:val="32"/>
        </w:rPr>
      </w:pPr>
      <w:r>
        <w:rPr>
          <w:rFonts w:eastAsia="Calibri" w:cs="Times New Roman"/>
          <w:kern w:val="0"/>
          <w:sz w:val="22"/>
          <w:szCs w:val="22"/>
        </w:rPr>
        <mc:AlternateContent>
          <mc:Choice Requires="wps">
            <w:drawing>
              <wp:anchor distT="0" distB="0" distL="0" distR="0" simplePos="0" relativeHeight="251659264" behindDoc="0" locked="0" layoutInCell="1" allowOverlap="1">
                <wp:simplePos x="0" y="0"/>
                <wp:positionH relativeFrom="page">
                  <wp:posOffset>710565</wp:posOffset>
                </wp:positionH>
                <wp:positionV relativeFrom="paragraph">
                  <wp:posOffset>389890</wp:posOffset>
                </wp:positionV>
                <wp:extent cx="6120130" cy="0"/>
                <wp:effectExtent l="0" t="28575" r="13970" b="28575"/>
                <wp:wrapNone/>
                <wp:docPr id="1026" name="直接连接符 2"/>
                <wp:cNvGraphicFramePr/>
                <a:graphic xmlns:a="http://schemas.openxmlformats.org/drawingml/2006/main">
                  <a:graphicData uri="http://schemas.microsoft.com/office/word/2010/wordprocessingShape">
                    <wps:wsp>
                      <wps:cNvCnPr/>
                      <wps:spPr>
                        <a:xfrm>
                          <a:off x="0" y="0"/>
                          <a:ext cx="6120129" cy="0"/>
                        </a:xfrm>
                        <a:prstGeom prst="line">
                          <a:avLst/>
                        </a:prstGeom>
                        <a:ln w="57150" cap="flat" cmpd="thickThin">
                          <a:solidFill>
                            <a:srgbClr val="FF0000"/>
                          </a:solidFill>
                          <a:prstDash val="solid"/>
                          <a:round/>
                          <a:headEnd type="none" w="med" len="med"/>
                          <a:tailEnd type="none" w="med" len="med"/>
                        </a:ln>
                      </wps:spPr>
                      <wps:bodyPr/>
                    </wps:wsp>
                  </a:graphicData>
                </a:graphic>
              </wp:anchor>
            </w:drawing>
          </mc:Choice>
          <mc:Fallback>
            <w:pict>
              <v:line id="直接连接符 2" o:spid="_x0000_s1026" o:spt="20" style="position:absolute;left:0pt;margin-left:55.95pt;margin-top:30.7pt;height:0pt;width:481.9pt;mso-position-horizontal-relative:page;z-index:251659264;mso-width-relative:page;mso-height-relative:page;" filled="f" stroked="t" coordsize="21600,21600" o:gfxdata="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N49lAtUAAAAKAQAADwAAAAAAAAABACAAAAAiAAAAZHJzL2Rvd25yZXYueG1s&#10;UEsBAhQAFAAAAAgAh07iQEOqPC77AQAA7AMAAA4AAAAAAAAAAQAgAAAAJAEAAGRycy9lMm9Eb2Mu&#10;eG1sUEsFBgAAAAAGAAYAWQEAAJEFAAAAAA==&#10;">
                <v:fill on="f" focussize="0,0"/>
                <v:stroke weight="4.5pt" color="#FF0000" linestyle="thickThin" joinstyle="round"/>
                <v:imagedata o:title=""/>
                <o:lock v:ext="edit" aspectratio="f"/>
              </v:line>
            </w:pict>
          </mc:Fallback>
        </mc:AlternateContent>
      </w:r>
      <w:bookmarkStart w:id="0" w:name="文号"/>
      <w:r>
        <w:rPr>
          <w:rFonts w:ascii="宋体" w:hAnsi="宋体" w:eastAsia="Calibri" w:cs="Times New Roman"/>
          <w:color w:val="000000"/>
          <w:kern w:val="0"/>
          <w:sz w:val="32"/>
          <w:szCs w:val="32"/>
        </w:rPr>
        <w:t>校科字〔</w:t>
      </w:r>
      <w:r>
        <w:rPr>
          <w:rFonts w:hint="eastAsia" w:ascii="宋体" w:hAnsi="宋体" w:eastAsia="Calibri"/>
          <w:color w:val="000000"/>
          <w:kern w:val="0"/>
          <w:sz w:val="32"/>
          <w:szCs w:val="32"/>
        </w:rPr>
        <w:t>2024</w:t>
      </w:r>
      <w:r>
        <w:rPr>
          <w:rFonts w:ascii="宋体" w:hAnsi="宋体" w:eastAsia="Calibri" w:cs="Times New Roman"/>
          <w:color w:val="000000"/>
          <w:kern w:val="0"/>
          <w:sz w:val="32"/>
          <w:szCs w:val="32"/>
        </w:rPr>
        <w:t>〕</w:t>
      </w:r>
      <w:r>
        <w:rPr>
          <w:rFonts w:hint="eastAsia" w:ascii="宋体" w:hAnsi="宋体" w:cs="Times New Roman"/>
          <w:color w:val="000000"/>
          <w:kern w:val="0"/>
          <w:sz w:val="32"/>
          <w:szCs w:val="32"/>
        </w:rPr>
        <w:t>48</w:t>
      </w:r>
      <w:r>
        <w:rPr>
          <w:rFonts w:ascii="宋体" w:hAnsi="宋体" w:eastAsia="Calibri" w:cs="Times New Roman"/>
          <w:color w:val="000000"/>
          <w:kern w:val="0"/>
          <w:sz w:val="32"/>
          <w:szCs w:val="32"/>
        </w:rPr>
        <w:t>号</w:t>
      </w:r>
      <w:bookmarkEnd w:id="0"/>
    </w:p>
    <w:p>
      <w:pPr>
        <w:spacing w:line="340" w:lineRule="exact"/>
        <w:jc w:val="center"/>
        <w:rPr>
          <w:rFonts w:ascii="仿宋_GB2312" w:eastAsia="仿宋_GB2312" w:cs="仿宋_GB2312"/>
          <w:sz w:val="32"/>
          <w:szCs w:val="22"/>
        </w:rPr>
      </w:pPr>
      <w:r>
        <w:rPr>
          <w:rFonts w:hint="eastAsia" w:ascii="仿宋_GB2312" w:eastAsia="仿宋_GB2312" w:cs="仿宋_GB2312"/>
          <w:kern w:val="0"/>
          <w:sz w:val="32"/>
          <w:szCs w:val="22"/>
        </w:rPr>
        <w:t xml:space="preserve">                                </w:t>
      </w:r>
    </w:p>
    <w:p>
      <w:pPr>
        <w:spacing w:line="340" w:lineRule="exact"/>
        <w:jc w:val="center"/>
      </w:pPr>
      <w:r>
        <w:rPr>
          <w:rFonts w:hint="eastAsia" w:ascii="仿宋_GB2312" w:eastAsia="仿宋_GB2312" w:cs="仿宋_GB2312"/>
          <w:kern w:val="0"/>
          <w:sz w:val="32"/>
          <w:szCs w:val="22"/>
        </w:rPr>
        <w:t xml:space="preserve">               </w:t>
      </w:r>
    </w:p>
    <w:p>
      <w:pPr>
        <w:spacing w:line="360" w:lineRule="auto"/>
        <w:jc w:val="center"/>
        <w:rPr>
          <w:rFonts w:ascii="宋体" w:hAnsi="宋体"/>
          <w:b/>
          <w:kern w:val="0"/>
          <w:sz w:val="40"/>
          <w:szCs w:val="40"/>
        </w:rPr>
      </w:pPr>
      <w:r>
        <w:rPr>
          <w:rFonts w:hint="eastAsia" w:ascii="宋体" w:hAnsi="宋体"/>
          <w:b/>
          <w:kern w:val="0"/>
          <w:sz w:val="44"/>
          <w:szCs w:val="44"/>
        </w:rPr>
        <w:t>关于</w:t>
      </w:r>
      <w:bookmarkStart w:id="1" w:name="_Hlk83365360"/>
      <w:r>
        <w:rPr>
          <w:rFonts w:hint="eastAsia" w:ascii="宋体" w:hAnsi="宋体"/>
          <w:b/>
          <w:kern w:val="0"/>
          <w:sz w:val="44"/>
          <w:szCs w:val="44"/>
        </w:rPr>
        <w:t>组织申报</w:t>
      </w:r>
      <w:bookmarkEnd w:id="1"/>
      <w:r>
        <w:rPr>
          <w:rFonts w:hint="eastAsia" w:ascii="宋体" w:hAnsi="宋体"/>
          <w:b/>
          <w:kern w:val="0"/>
          <w:sz w:val="44"/>
          <w:szCs w:val="44"/>
        </w:rPr>
        <w:t>2024年国家社科基金文化遗产保护传承研究专项的通知</w:t>
      </w:r>
    </w:p>
    <w:p>
      <w:pPr>
        <w:spacing w:line="360" w:lineRule="auto"/>
        <w:rPr>
          <w:rFonts w:ascii="仿宋" w:hAnsi="仿宋" w:eastAsia="仿宋" w:cs="仿宋"/>
          <w:sz w:val="30"/>
          <w:szCs w:val="30"/>
        </w:rPr>
      </w:pPr>
      <w:r>
        <w:rPr>
          <w:rFonts w:hint="eastAsia" w:ascii="仿宋" w:hAnsi="仿宋" w:eastAsia="仿宋" w:cs="仿宋"/>
          <w:kern w:val="0"/>
          <w:sz w:val="30"/>
          <w:szCs w:val="30"/>
        </w:rPr>
        <w:t>学校各单位：</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依据全国哲学社会科学工作办公室文件《20</w:t>
      </w:r>
      <w:bookmarkStart w:id="2" w:name="_GoBack"/>
      <w:bookmarkEnd w:id="2"/>
      <w:r>
        <w:rPr>
          <w:rFonts w:hint="eastAsia" w:ascii="仿宋" w:hAnsi="仿宋" w:eastAsia="仿宋" w:cs="仿宋"/>
          <w:kern w:val="0"/>
          <w:sz w:val="30"/>
          <w:szCs w:val="30"/>
        </w:rPr>
        <w:t>24年国家社科基金文化遗产保护传承研究专项申报公告》，学校组织开展该项目的申报工作，请有意申报该项目的教师按文件要求进行申报。并于7月15日前将电子版申请书发送至邮箱：</w:t>
      </w:r>
      <w:r>
        <w:fldChar w:fldCharType="begin"/>
      </w:r>
      <w:r>
        <w:instrText xml:space="preserve"> HYPERLINK "mailto:kycjluzh@126.com" </w:instrText>
      </w:r>
      <w:r>
        <w:fldChar w:fldCharType="separate"/>
      </w:r>
      <w:r>
        <w:rPr>
          <w:rStyle w:val="7"/>
          <w:rFonts w:hint="eastAsia" w:ascii="仿宋" w:hAnsi="仿宋" w:eastAsia="仿宋" w:cs="仿宋"/>
          <w:kern w:val="0"/>
          <w:sz w:val="30"/>
          <w:szCs w:val="30"/>
        </w:rPr>
        <w:t>kycjluzh@126.com</w:t>
      </w:r>
      <w:r>
        <w:rPr>
          <w:rStyle w:val="7"/>
          <w:rFonts w:hint="eastAsia" w:ascii="仿宋" w:hAnsi="仿宋" w:eastAsia="仿宋" w:cs="仿宋"/>
          <w:kern w:val="0"/>
          <w:sz w:val="30"/>
          <w:szCs w:val="30"/>
        </w:rPr>
        <w:fldChar w:fldCharType="end"/>
      </w:r>
      <w:r>
        <w:rPr>
          <w:rFonts w:hint="eastAsia" w:ascii="仿宋" w:hAnsi="仿宋" w:eastAsia="仿宋" w:cs="仿宋"/>
          <w:kern w:val="0"/>
          <w:sz w:val="30"/>
          <w:szCs w:val="30"/>
        </w:rPr>
        <w:t xml:space="preserve"> （命名：课题</w:t>
      </w:r>
      <w:r>
        <w:rPr>
          <w:rFonts w:hint="eastAsia" w:ascii="仿宋" w:hAnsi="仿宋" w:eastAsia="仿宋" w:cs="仿宋"/>
          <w:kern w:val="0"/>
          <w:sz w:val="30"/>
          <w:szCs w:val="30"/>
          <w:lang w:val="en-US" w:eastAsia="zh-CN"/>
        </w:rPr>
        <w:t>类别</w:t>
      </w:r>
      <w:r>
        <w:rPr>
          <w:rFonts w:hint="eastAsia" w:ascii="仿宋" w:hAnsi="仿宋" w:eastAsia="仿宋" w:cs="仿宋"/>
          <w:kern w:val="0"/>
          <w:sz w:val="30"/>
          <w:szCs w:val="30"/>
        </w:rPr>
        <w:t>-姓名），学校将统一组织相关专家进行审议并给与指导意见</w:t>
      </w:r>
      <w:r>
        <w:rPr>
          <w:rFonts w:hint="eastAsia" w:ascii="仿宋" w:hAnsi="仿宋" w:eastAsia="仿宋"/>
          <w:sz w:val="30"/>
          <w:szCs w:val="30"/>
        </w:rPr>
        <w:t>。该项目实行网络申报与</w:t>
      </w:r>
      <w:r>
        <w:rPr>
          <w:rFonts w:hint="eastAsia" w:ascii="仿宋" w:hAnsi="仿宋" w:eastAsia="仿宋" w:cs="仿宋"/>
          <w:kern w:val="0"/>
          <w:sz w:val="30"/>
          <w:szCs w:val="30"/>
        </w:rPr>
        <w:t>评审，系统提交截止日期为7月</w:t>
      </w:r>
      <w:r>
        <w:rPr>
          <w:rFonts w:hint="eastAsia" w:ascii="仿宋" w:hAnsi="仿宋" w:eastAsia="仿宋" w:cs="仿宋"/>
          <w:kern w:val="0"/>
          <w:sz w:val="30"/>
          <w:szCs w:val="30"/>
          <w:lang w:val="en-US" w:eastAsia="zh-CN"/>
        </w:rPr>
        <w:t>28</w:t>
      </w:r>
      <w:r>
        <w:rPr>
          <w:rFonts w:hint="eastAsia" w:ascii="仿宋" w:hAnsi="仿宋" w:eastAsia="仿宋" w:cs="仿宋"/>
          <w:kern w:val="0"/>
          <w:sz w:val="30"/>
          <w:szCs w:val="30"/>
        </w:rPr>
        <w:t>日。</w:t>
      </w:r>
    </w:p>
    <w:p>
      <w:pPr>
        <w:spacing w:line="360" w:lineRule="auto"/>
        <w:ind w:firstLine="602" w:firstLineChars="200"/>
        <w:rPr>
          <w:rFonts w:ascii="仿宋" w:hAnsi="仿宋" w:eastAsia="仿宋"/>
          <w:b/>
          <w:bCs/>
          <w:sz w:val="30"/>
          <w:szCs w:val="30"/>
        </w:rPr>
      </w:pPr>
      <w:r>
        <w:rPr>
          <w:rFonts w:hint="eastAsia" w:ascii="仿宋" w:hAnsi="仿宋" w:eastAsia="仿宋"/>
          <w:b/>
          <w:bCs/>
          <w:sz w:val="30"/>
          <w:szCs w:val="30"/>
        </w:rPr>
        <w:t>一、申报条件</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1. 遵守中华人民共和国宪法和法律，遵守国家社科基金各项管理规定；在文化遗产保护传承研究领域具有深厚的学术造诣和丰富的科研经验，社会责任感强，品行端正，学风优良；具有正高级专业技术职称或厅局级（含）以上领导职务，能够承担实质性研究工作并担负科研组织指导职责。</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2.具有在长期合作基础上形成的稳定研究队伍，研究团队成员应当具有高级职称或博士学位，专业结构和年龄结构较为合理，有足够的时间精力投入课题研究。</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3.在研国家社科基金项目、马克思主义理论研究和建设工程重大项目及其他国家级重大科研项目、教育部哲学社会科学研究重大课题攻关项目的负责人，不能参与本次申报。</w:t>
      </w:r>
    </w:p>
    <w:p>
      <w:pPr>
        <w:spacing w:line="360" w:lineRule="auto"/>
        <w:ind w:firstLine="602" w:firstLineChars="200"/>
        <w:rPr>
          <w:rFonts w:ascii="仿宋" w:hAnsi="仿宋" w:eastAsia="仿宋"/>
          <w:b/>
          <w:bCs/>
          <w:sz w:val="30"/>
          <w:szCs w:val="30"/>
        </w:rPr>
      </w:pPr>
      <w:r>
        <w:rPr>
          <w:rFonts w:hint="eastAsia" w:ascii="仿宋" w:hAnsi="仿宋" w:eastAsia="仿宋"/>
          <w:b/>
          <w:bCs/>
          <w:sz w:val="30"/>
          <w:szCs w:val="30"/>
        </w:rPr>
        <w:t>二、申报要求</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1.申请人须按照课题指南（详见附件一）规定的选题申报，原则上不能修改选题表述，如确有需要可进行适当微调，但不得大幅压缩或改变研究内容，自选课题不予受理。申请人须按照《2024年国家社会科学基金文化遗产保护传承研究专项申请书》（2024年5月制）规定的内容和要求填写申报材料。要突出课题论证设计部分，重点介绍总体研究框架和主要内容，课题研究思路、研究重点和创新之处，简要介绍研究综述、子课题负责人情况等内容，课题设计论证字数不超过4万字。</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2.申请人须提交3篇与申报选题研究领域相关的代表性成果（论文或专著），作为评审立项的重要参考。</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3.课题设计要着眼服务国家需求，树立目标导向，增强问题意识，突出研究重点，不宜过于宽泛，避免大而全，着力解决文化遗产保护传承工作面临的实际问题，子课题数量一般不超过5个。每个子课题只能确定一名负责人。</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4.申请人要熟知国内外相关领域研究前沿动态，具备扎实的研究基础和丰富的相关前期研究成果。除必要的学术史梳理或综述外，应着重阐明本课题设计相对于已有研究的独到学术价值、应用价值和社会意义。</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5.申请人要树立鲜明的问题导向和创新意识，在框架设计、研究思路、主要内容、基本观点、研究方法等方面，体现创新的学术思想、独到的学术见解和可能取得的突破。要注重采取多学科研究方法和组建跨学科研究团队。发挥研究专项在科研育人方面的重要作用。</w:t>
      </w:r>
    </w:p>
    <w:p>
      <w:pPr>
        <w:spacing w:line="360" w:lineRule="auto"/>
        <w:ind w:firstLine="600" w:firstLineChars="200"/>
        <w:rPr>
          <w:rFonts w:hint="eastAsia" w:ascii="仿宋" w:hAnsi="仿宋" w:eastAsia="仿宋" w:cs="仿宋"/>
          <w:kern w:val="0"/>
          <w:sz w:val="30"/>
          <w:szCs w:val="30"/>
        </w:rPr>
      </w:pPr>
      <w:r>
        <w:rPr>
          <w:rFonts w:hint="eastAsia" w:ascii="仿宋" w:hAnsi="仿宋" w:eastAsia="仿宋" w:cs="仿宋"/>
          <w:kern w:val="0"/>
          <w:sz w:val="30"/>
          <w:szCs w:val="30"/>
        </w:rPr>
        <w:t>6.项目完成时间根据研究工作的实际需要确定，一般应在3-5年完成。</w:t>
      </w:r>
    </w:p>
    <w:p>
      <w:pPr>
        <w:spacing w:line="360" w:lineRule="auto"/>
        <w:ind w:firstLine="602" w:firstLineChars="200"/>
        <w:rPr>
          <w:rFonts w:hint="default" w:ascii="仿宋" w:hAnsi="仿宋" w:eastAsia="仿宋" w:cs="仿宋"/>
          <w:b/>
          <w:bCs/>
          <w:kern w:val="0"/>
          <w:sz w:val="30"/>
          <w:szCs w:val="30"/>
          <w:lang w:val="en-US" w:eastAsia="zh-CN"/>
        </w:rPr>
      </w:pPr>
      <w:r>
        <w:rPr>
          <w:rFonts w:hint="eastAsia" w:ascii="仿宋" w:hAnsi="仿宋" w:eastAsia="仿宋" w:cs="仿宋"/>
          <w:b/>
          <w:bCs/>
          <w:kern w:val="0"/>
          <w:sz w:val="30"/>
          <w:szCs w:val="30"/>
          <w:lang w:val="en-US" w:eastAsia="zh-CN"/>
        </w:rPr>
        <w:t>三、资助额度</w:t>
      </w:r>
    </w:p>
    <w:p>
      <w:pPr>
        <w:spacing w:line="360" w:lineRule="auto"/>
        <w:ind w:firstLine="600" w:firstLineChars="200"/>
        <w:rPr>
          <w:rFonts w:hint="eastAsia" w:ascii="仿宋" w:hAnsi="仿宋" w:eastAsia="仿宋" w:cs="仿宋"/>
          <w:kern w:val="0"/>
          <w:sz w:val="30"/>
          <w:szCs w:val="30"/>
        </w:rPr>
      </w:pPr>
      <w:r>
        <w:rPr>
          <w:rFonts w:hint="eastAsia" w:ascii="仿宋" w:hAnsi="仿宋" w:eastAsia="仿宋" w:cs="仿宋"/>
          <w:kern w:val="0"/>
          <w:sz w:val="30"/>
          <w:szCs w:val="30"/>
        </w:rPr>
        <w:t>2024年文化遗产保护传承研究专项参照国家社科基金重大项目资助标准，每项资助60—80万元，立项后参照重大项目管理。申请人须按照《国家社会科学基金管理办法》和《国家社会科学基金项目资金管理办法》要求，根据实际需要编制科学合理的经费预算。</w:t>
      </w:r>
    </w:p>
    <w:p>
      <w:pPr>
        <w:spacing w:line="360" w:lineRule="auto"/>
        <w:ind w:firstLine="602" w:firstLineChars="200"/>
        <w:rPr>
          <w:rFonts w:hint="eastAsia" w:ascii="仿宋" w:hAnsi="仿宋" w:eastAsia="仿宋" w:cs="仿宋"/>
          <w:b/>
          <w:bCs/>
          <w:kern w:val="0"/>
          <w:sz w:val="30"/>
          <w:szCs w:val="30"/>
          <w:lang w:eastAsia="zh-CN"/>
        </w:rPr>
      </w:pPr>
      <w:r>
        <w:rPr>
          <w:rFonts w:hint="eastAsia" w:ascii="仿宋" w:hAnsi="仿宋" w:eastAsia="仿宋" w:cs="仿宋"/>
          <w:b/>
          <w:bCs/>
          <w:kern w:val="0"/>
          <w:sz w:val="30"/>
          <w:szCs w:val="30"/>
          <w:lang w:val="en-US" w:eastAsia="zh-CN"/>
        </w:rPr>
        <w:t>四</w:t>
      </w:r>
      <w:r>
        <w:rPr>
          <w:rFonts w:hint="eastAsia" w:ascii="仿宋" w:hAnsi="仿宋" w:eastAsia="仿宋" w:cs="仿宋"/>
          <w:b/>
          <w:bCs/>
          <w:kern w:val="0"/>
          <w:sz w:val="30"/>
          <w:szCs w:val="30"/>
        </w:rPr>
        <w:t>、申报</w:t>
      </w:r>
      <w:r>
        <w:rPr>
          <w:rFonts w:hint="eastAsia" w:ascii="仿宋" w:hAnsi="仿宋" w:eastAsia="仿宋" w:cs="仿宋"/>
          <w:b/>
          <w:bCs/>
          <w:kern w:val="0"/>
          <w:sz w:val="30"/>
          <w:szCs w:val="30"/>
          <w:lang w:val="en-US" w:eastAsia="zh-CN"/>
        </w:rPr>
        <w:t>系统</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网络申报系统于7月20日至7月30日17时开放,在此期间申请人可在国家社科基金科研创新服务管理平台(https://xm.npopss-cn.gov.cn), 以实名信息注册账号后登录系统，并按规定要求填写申报信息（已有账号者无需再次注册）。逾期系统自动关闭，不再受理申报。国家社科基金科研创新服务管理平台中的“项目申报系统”为本次申报的唯一网络平台，网络申报办法及流程管理以该系统为准。</w:t>
      </w:r>
    </w:p>
    <w:p>
      <w:pPr>
        <w:spacing w:line="360" w:lineRule="auto"/>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具体事宜详见附件。</w:t>
      </w:r>
    </w:p>
    <w:p>
      <w:pPr>
        <w:spacing w:line="360" w:lineRule="auto"/>
        <w:ind w:firstLine="600" w:firstLineChars="200"/>
        <w:jc w:val="left"/>
        <w:rPr>
          <w:rFonts w:ascii="仿宋" w:hAnsi="仿宋" w:eastAsia="仿宋" w:cs="仿宋"/>
          <w:kern w:val="0"/>
          <w:sz w:val="30"/>
          <w:szCs w:val="30"/>
        </w:rPr>
      </w:pPr>
    </w:p>
    <w:p>
      <w:pPr>
        <w:spacing w:line="360" w:lineRule="auto"/>
        <w:ind w:firstLine="600" w:firstLineChars="200"/>
        <w:jc w:val="left"/>
        <w:rPr>
          <w:rFonts w:ascii="仿宋" w:hAnsi="仿宋" w:eastAsia="仿宋" w:cs="仿宋"/>
          <w:bCs/>
          <w:sz w:val="30"/>
          <w:szCs w:val="30"/>
        </w:rPr>
      </w:pPr>
      <w:r>
        <w:rPr>
          <w:rFonts w:hint="eastAsia" w:ascii="仿宋" w:hAnsi="仿宋" w:eastAsia="仿宋" w:cs="仿宋"/>
          <w:bCs/>
          <w:kern w:val="0"/>
          <w:sz w:val="30"/>
          <w:szCs w:val="30"/>
        </w:rPr>
        <w:t>联系人：朱禹铮          联系电话：0756-7629875</w:t>
      </w:r>
    </w:p>
    <w:p>
      <w:pPr>
        <w:spacing w:line="360" w:lineRule="auto"/>
        <w:ind w:firstLine="600" w:firstLineChars="200"/>
        <w:jc w:val="left"/>
        <w:rPr>
          <w:rFonts w:ascii="仿宋" w:hAnsi="仿宋" w:eastAsia="仿宋" w:cs="仿宋"/>
          <w:kern w:val="0"/>
          <w:sz w:val="30"/>
          <w:szCs w:val="30"/>
        </w:rPr>
      </w:pPr>
    </w:p>
    <w:p>
      <w:pPr>
        <w:spacing w:line="360" w:lineRule="auto"/>
        <w:ind w:firstLine="560" w:firstLineChars="200"/>
        <w:jc w:val="center"/>
        <w:rPr>
          <w:rFonts w:ascii="仿宋" w:hAnsi="仿宋" w:eastAsia="仿宋" w:cs="仿宋"/>
          <w:kern w:val="0"/>
          <w:sz w:val="30"/>
          <w:szCs w:val="30"/>
        </w:rPr>
      </w:pP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rPr>
        <w:t>请有意向申报的教师提前与科研处联系，并及时填写“珠海科技学院纵向科研项目预申报系统”，以便组织开展相关工作。</w:t>
      </w:r>
      <w:r>
        <w:drawing>
          <wp:inline distT="0" distB="0" distL="0" distR="0">
            <wp:extent cx="1415415" cy="1351280"/>
            <wp:effectExtent l="0" t="0" r="0" b="1270"/>
            <wp:docPr id="1027" name="图片 1" descr="项目预申报二维码"/>
            <wp:cNvGraphicFramePr/>
            <a:graphic xmlns:a="http://schemas.openxmlformats.org/drawingml/2006/main">
              <a:graphicData uri="http://schemas.openxmlformats.org/drawingml/2006/picture">
                <pic:pic xmlns:pic="http://schemas.openxmlformats.org/drawingml/2006/picture">
                  <pic:nvPicPr>
                    <pic:cNvPr id="1027" name="图片 1" descr="项目预申报二维码"/>
                    <pic:cNvPicPr/>
                  </pic:nvPicPr>
                  <pic:blipFill>
                    <a:blip r:embed="rId4" cstate="print"/>
                    <a:srcRect/>
                    <a:stretch>
                      <a:fillRect/>
                    </a:stretch>
                  </pic:blipFill>
                  <pic:spPr>
                    <a:xfrm>
                      <a:off x="0" y="0"/>
                      <a:ext cx="1415415" cy="1351280"/>
                    </a:xfrm>
                    <a:prstGeom prst="rect">
                      <a:avLst/>
                    </a:prstGeom>
                    <a:ln>
                      <a:noFill/>
                    </a:ln>
                  </pic:spPr>
                </pic:pic>
              </a:graphicData>
            </a:graphic>
          </wp:inline>
        </w:drawing>
      </w:r>
    </w:p>
    <w:p>
      <w:pPr>
        <w:spacing w:line="360" w:lineRule="auto"/>
        <w:jc w:val="center"/>
        <w:rPr>
          <w:rFonts w:ascii="仿宋" w:hAnsi="仿宋" w:eastAsia="仿宋"/>
          <w:bCs/>
          <w:sz w:val="24"/>
        </w:rPr>
      </w:pPr>
      <w:r>
        <w:rPr>
          <w:rFonts w:hint="eastAsia"/>
          <w:szCs w:val="21"/>
        </w:rPr>
        <w:t>珠海科技学院纵向科研项目预申报系统</w:t>
      </w:r>
    </w:p>
    <w:p>
      <w:pPr>
        <w:spacing w:line="360" w:lineRule="auto"/>
        <w:jc w:val="left"/>
        <w:rPr>
          <w:rFonts w:ascii="仿宋" w:hAnsi="仿宋" w:eastAsia="仿宋" w:cs="仿宋"/>
          <w:bCs/>
          <w:kern w:val="0"/>
          <w:sz w:val="28"/>
          <w:szCs w:val="28"/>
        </w:rPr>
      </w:pPr>
    </w:p>
    <w:p>
      <w:pPr>
        <w:spacing w:line="360" w:lineRule="auto"/>
        <w:ind w:firstLine="600" w:firstLineChars="200"/>
        <w:jc w:val="left"/>
        <w:rPr>
          <w:rFonts w:ascii="仿宋" w:hAnsi="仿宋" w:eastAsia="仿宋" w:cs="仿宋"/>
          <w:bCs/>
          <w:kern w:val="0"/>
          <w:sz w:val="30"/>
          <w:szCs w:val="30"/>
        </w:rPr>
      </w:pPr>
      <w:r>
        <w:rPr>
          <w:rFonts w:hint="eastAsia" w:ascii="仿宋" w:hAnsi="仿宋" w:eastAsia="仿宋" w:cs="仿宋"/>
          <w:bCs/>
          <w:kern w:val="0"/>
          <w:sz w:val="30"/>
          <w:szCs w:val="30"/>
        </w:rPr>
        <w:t>附件：</w:t>
      </w:r>
    </w:p>
    <w:p>
      <w:pPr>
        <w:wordWrap w:val="0"/>
        <w:spacing w:line="360" w:lineRule="auto"/>
        <w:ind w:firstLine="600" w:firstLineChars="200"/>
        <w:rPr>
          <w:rFonts w:ascii="仿宋" w:hAnsi="仿宋" w:eastAsia="仿宋" w:cs="Times New Roman"/>
          <w:bCs/>
          <w:sz w:val="30"/>
          <w:szCs w:val="30"/>
        </w:rPr>
      </w:pPr>
      <w:r>
        <w:rPr>
          <w:rFonts w:hint="eastAsia" w:ascii="仿宋" w:hAnsi="仿宋" w:eastAsia="仿宋" w:cs="Times New Roman"/>
          <w:bCs/>
          <w:sz w:val="30"/>
          <w:szCs w:val="30"/>
        </w:rPr>
        <w:t xml:space="preserve">1. </w:t>
      </w:r>
      <w:r>
        <w:rPr>
          <w:rFonts w:ascii="仿宋" w:hAnsi="仿宋" w:eastAsia="仿宋" w:cs="Times New Roman"/>
          <w:bCs/>
          <w:sz w:val="30"/>
          <w:szCs w:val="30"/>
        </w:rPr>
        <w:t>2024年国家社科基金文化遗产保护传承研究专项申报公告</w:t>
      </w:r>
    </w:p>
    <w:p>
      <w:pPr>
        <w:wordWrap w:val="0"/>
        <w:spacing w:line="360" w:lineRule="auto"/>
        <w:ind w:firstLine="600" w:firstLineChars="200"/>
        <w:rPr>
          <w:rFonts w:ascii="仿宋" w:hAnsi="仿宋" w:eastAsia="仿宋" w:cs="Times New Roman"/>
          <w:bCs/>
          <w:sz w:val="30"/>
          <w:szCs w:val="30"/>
        </w:rPr>
      </w:pPr>
      <w:r>
        <w:rPr>
          <w:rFonts w:hint="eastAsia" w:ascii="仿宋" w:hAnsi="仿宋" w:eastAsia="仿宋" w:cs="Times New Roman"/>
          <w:bCs/>
          <w:sz w:val="30"/>
          <w:szCs w:val="30"/>
        </w:rPr>
        <w:t xml:space="preserve">2. </w:t>
      </w:r>
      <w:r>
        <w:rPr>
          <w:rFonts w:ascii="仿宋" w:hAnsi="仿宋" w:eastAsia="仿宋" w:cs="Times New Roman"/>
          <w:bCs/>
          <w:sz w:val="30"/>
          <w:szCs w:val="30"/>
        </w:rPr>
        <w:t>2024年国家社科基金文化遗产保护传承研究专项申</w:t>
      </w:r>
      <w:r>
        <w:rPr>
          <w:rFonts w:hint="eastAsia" w:ascii="仿宋" w:hAnsi="仿宋" w:eastAsia="仿宋" w:cs="Times New Roman"/>
          <w:bCs/>
          <w:sz w:val="30"/>
          <w:szCs w:val="30"/>
        </w:rPr>
        <w:t>请</w:t>
      </w:r>
      <w:r>
        <w:rPr>
          <w:rFonts w:ascii="仿宋" w:hAnsi="仿宋" w:eastAsia="仿宋" w:cs="Times New Roman"/>
          <w:bCs/>
          <w:sz w:val="30"/>
          <w:szCs w:val="30"/>
        </w:rPr>
        <w:t>书</w:t>
      </w:r>
    </w:p>
    <w:p>
      <w:pPr>
        <w:spacing w:line="560" w:lineRule="exact"/>
        <w:ind w:right="1970"/>
        <w:jc w:val="left"/>
        <w:rPr>
          <w:rFonts w:hint="eastAsia" w:ascii="仿宋" w:hAnsi="仿宋" w:eastAsia="仿宋" w:cs="仿宋"/>
          <w:bCs/>
          <w:sz w:val="28"/>
          <w:szCs w:val="28"/>
        </w:rPr>
      </w:pPr>
    </w:p>
    <w:p>
      <w:pPr>
        <w:spacing w:line="560" w:lineRule="exact"/>
        <w:ind w:right="1970"/>
        <w:jc w:val="left"/>
        <w:rPr>
          <w:rFonts w:hint="eastAsia" w:ascii="仿宋" w:hAnsi="仿宋" w:eastAsia="仿宋" w:cs="仿宋"/>
          <w:bCs/>
          <w:sz w:val="28"/>
          <w:szCs w:val="28"/>
        </w:rPr>
      </w:pPr>
    </w:p>
    <w:p>
      <w:pPr>
        <w:spacing w:line="560" w:lineRule="exact"/>
        <w:ind w:right="850"/>
        <w:jc w:val="right"/>
        <w:rPr>
          <w:rFonts w:ascii="仿宋" w:hAnsi="仿宋" w:eastAsia="仿宋" w:cs="仿宋"/>
          <w:sz w:val="30"/>
          <w:szCs w:val="30"/>
        </w:rPr>
      </w:pPr>
      <w:r>
        <w:rPr>
          <w:rFonts w:hint="eastAsia" w:ascii="仿宋" w:hAnsi="仿宋" w:eastAsia="仿宋" w:cs="仿宋"/>
          <w:kern w:val="0"/>
          <w:sz w:val="30"/>
          <w:szCs w:val="30"/>
        </w:rPr>
        <w:t xml:space="preserve">科研处  </w:t>
      </w:r>
    </w:p>
    <w:p>
      <w:pPr>
        <w:spacing w:line="560" w:lineRule="exact"/>
        <w:ind w:right="40"/>
        <w:jc w:val="right"/>
        <w:rPr>
          <w:rFonts w:ascii="仿宋" w:hAnsi="仿宋" w:eastAsia="仿宋" w:cs="仿宋"/>
          <w:sz w:val="30"/>
          <w:szCs w:val="30"/>
        </w:rPr>
      </w:pPr>
      <w:r>
        <w:rPr>
          <w:rFonts w:hint="eastAsia" w:ascii="仿宋" w:hAnsi="仿宋" w:eastAsia="仿宋" w:cs="仿宋"/>
          <w:kern w:val="0"/>
          <w:sz w:val="30"/>
          <w:szCs w:val="30"/>
        </w:rPr>
        <w:t>2024年5月</w:t>
      </w:r>
      <w:r>
        <w:rPr>
          <w:rFonts w:ascii="仿宋" w:hAnsi="仿宋" w:eastAsia="仿宋" w:cs="仿宋"/>
          <w:kern w:val="0"/>
          <w:sz w:val="30"/>
          <w:szCs w:val="30"/>
        </w:rPr>
        <w:t>29</w:t>
      </w:r>
      <w:r>
        <w:rPr>
          <w:rFonts w:hint="eastAsia" w:ascii="仿宋" w:hAnsi="仿宋" w:eastAsia="仿宋" w:cs="仿宋"/>
          <w:kern w:val="0"/>
          <w:sz w:val="30"/>
          <w:szCs w:val="30"/>
        </w:rPr>
        <w:t>日</w:t>
      </w:r>
    </w:p>
    <w:sectPr>
      <w:pgSz w:w="11930" w:h="16820"/>
      <w:pgMar w:top="1440" w:right="1800" w:bottom="1440" w:left="1800" w:header="720"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cwYmUzYTE2ODJiMTZlMmVjNmM5ZGExYWQ3MTE3YWQifQ=="/>
  </w:docVars>
  <w:rsids>
    <w:rsidRoot w:val="0029436C"/>
    <w:rsid w:val="00035DCD"/>
    <w:rsid w:val="00277667"/>
    <w:rsid w:val="0029436C"/>
    <w:rsid w:val="003B5CE9"/>
    <w:rsid w:val="005C1795"/>
    <w:rsid w:val="005E20A6"/>
    <w:rsid w:val="005E4566"/>
    <w:rsid w:val="005F0F73"/>
    <w:rsid w:val="00674ED6"/>
    <w:rsid w:val="006F266C"/>
    <w:rsid w:val="00AD78B9"/>
    <w:rsid w:val="00C12FBE"/>
    <w:rsid w:val="00E3625B"/>
    <w:rsid w:val="00F568F5"/>
    <w:rsid w:val="3CFE284E"/>
    <w:rsid w:val="50BA22A7"/>
    <w:rsid w:val="52B23432"/>
    <w:rsid w:val="5F644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rPr>
  </w:style>
  <w:style w:type="paragraph" w:styleId="3">
    <w:name w:val="header"/>
    <w:basedOn w:val="1"/>
    <w:link w:val="11"/>
    <w:uiPriority w:val="0"/>
    <w:pPr>
      <w:tabs>
        <w:tab w:val="center" w:pos="4153"/>
        <w:tab w:val="right" w:pos="8306"/>
      </w:tabs>
      <w:snapToGrid w:val="0"/>
      <w:jc w:val="center"/>
    </w:pPr>
    <w:rPr>
      <w:sz w:val="18"/>
      <w:szCs w:val="18"/>
    </w:rPr>
  </w:style>
  <w:style w:type="paragraph" w:styleId="4">
    <w:name w:val="Normal (Web)"/>
    <w:basedOn w:val="1"/>
    <w:uiPriority w:val="99"/>
    <w:pPr>
      <w:widowControl/>
      <w:spacing w:before="100" w:beforeAutospacing="1" w:after="100" w:afterAutospacing="1"/>
      <w:jc w:val="left"/>
    </w:pPr>
    <w:rPr>
      <w:rFonts w:ascii="宋体" w:hAnsi="宋体"/>
      <w:kern w:val="0"/>
      <w:sz w:val="24"/>
    </w:rPr>
  </w:style>
  <w:style w:type="character" w:styleId="7">
    <w:name w:val="Hyperlink"/>
    <w:basedOn w:val="6"/>
    <w:qFormat/>
    <w:uiPriority w:val="0"/>
    <w:rPr>
      <w:color w:val="0026E5"/>
      <w:u w:val="single"/>
    </w:rPr>
  </w:style>
  <w:style w:type="character" w:customStyle="1" w:styleId="8">
    <w:name w:val="页脚 字符"/>
    <w:basedOn w:val="6"/>
    <w:link w:val="2"/>
    <w:qFormat/>
    <w:uiPriority w:val="0"/>
    <w:rPr>
      <w:rFonts w:hint="default" w:ascii="Calibri" w:hAnsi="Calibri" w:eastAsia="Calibri" w:cs="Calibri"/>
      <w:sz w:val="18"/>
      <w:szCs w:val="18"/>
      <w:lang w:eastAsia="en-US"/>
    </w:rPr>
  </w:style>
  <w:style w:type="character" w:customStyle="1" w:styleId="9">
    <w:name w:val="未处理的提及1"/>
    <w:basedOn w:val="6"/>
    <w:uiPriority w:val="99"/>
    <w:rPr>
      <w:color w:val="605E5C"/>
      <w:shd w:val="clear" w:color="auto" w:fill="E1DFDD"/>
    </w:rPr>
  </w:style>
  <w:style w:type="paragraph" w:styleId="10">
    <w:name w:val="List Paragraph"/>
    <w:basedOn w:val="1"/>
    <w:uiPriority w:val="99"/>
    <w:pPr>
      <w:ind w:firstLine="420" w:firstLineChars="200"/>
    </w:pPr>
  </w:style>
  <w:style w:type="character" w:customStyle="1" w:styleId="11">
    <w:name w:val="页眉 字符"/>
    <w:basedOn w:val="6"/>
    <w:link w:val="3"/>
    <w:uiPriority w:val="0"/>
    <w:rPr>
      <w:rFonts w:ascii="Calibri" w:hAnsi="Calibri" w:eastAsia="宋体" w:cs="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1538</Words>
  <Characters>1642</Characters>
  <Lines>13</Lines>
  <Paragraphs>3</Paragraphs>
  <TotalTime>6</TotalTime>
  <ScaleCrop>false</ScaleCrop>
  <LinksUpToDate>false</LinksUpToDate>
  <CharactersWithSpaces>1708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2024-05-29T02:29:00Z</dcterms:created>
  <dc:creator>不想当葱的蔬菜不是好菜瓜</dc:creator>
  <cp:lastModifiedBy>汐颜</cp:lastModifiedBy>
  <dcterms:modified xsi:type="dcterms:W3CDTF">2024-05-29T08:09:31Z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3081bcc530014bc0b9cd99bd1deb904d_23</vt:lpwstr>
  </property>
</Properties>
</file>