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FD0D3" w14:textId="77777777" w:rsidR="009F30AD" w:rsidRDefault="001E6DDE">
      <w:pPr>
        <w:jc w:val="center"/>
        <w:rPr>
          <w:rFonts w:ascii="宋体" w:hAnsi="宋体" w:hint="eastAsia"/>
          <w:color w:val="C00000"/>
          <w:w w:val="112"/>
          <w:szCs w:val="21"/>
        </w:rPr>
      </w:pPr>
      <w:r>
        <w:rPr>
          <w:rFonts w:ascii="宋体" w:hAnsi="宋体" w:hint="eastAsia"/>
          <w:color w:val="C00000"/>
          <w:w w:val="112"/>
          <w:kern w:val="0"/>
          <w:sz w:val="84"/>
          <w:szCs w:val="84"/>
        </w:rPr>
        <w:t>珠海科技学院科研处</w:t>
      </w:r>
    </w:p>
    <w:p w14:paraId="4D3AE25A" w14:textId="77777777" w:rsidR="009F30AD" w:rsidRDefault="009F30AD">
      <w:pPr>
        <w:jc w:val="center"/>
        <w:rPr>
          <w:rFonts w:ascii="宋体" w:hAnsi="宋体" w:hint="eastAsia"/>
          <w:color w:val="C00000"/>
          <w:sz w:val="18"/>
          <w:szCs w:val="18"/>
        </w:rPr>
      </w:pPr>
    </w:p>
    <w:bookmarkStart w:id="0" w:name="文号"/>
    <w:p w14:paraId="670A7D45" w14:textId="61D8074E" w:rsidR="009F30AD" w:rsidRDefault="001E6DDE">
      <w:pPr>
        <w:jc w:val="center"/>
        <w:rPr>
          <w:rFonts w:ascii="宋体" w:hAnsi="宋体" w:hint="eastAsia"/>
          <w:color w:val="C00000"/>
          <w:sz w:val="32"/>
          <w:szCs w:val="32"/>
        </w:rPr>
      </w:pPr>
      <w:r>
        <w:rPr>
          <w:rFonts w:ascii="宋体" w:hAnsi="宋体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9CA207" wp14:editId="5600C1E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1750" r="36830" b="34925"/>
                <wp:wrapNone/>
                <wp:docPr id="204110607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2" o:spid="_x0000_s1026" o:spt="20" style="position:absolute;left:0pt;margin-left:55.95pt;margin-top:30.7pt;height:0pt;width:481.9pt;mso-position-horizontal-relative:page;z-index:251659264;mso-width-relative:page;mso-height-relative:page;" filled="f" stroked="t" coordsize="21600,21600" o:gfxdata="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3j2UC1QAAAAoBAAAPAAAAAAAA&#10;AAEAIAAAACIAAABkcnMvZG93bnJldi54bWxQSwECFAAUAAAACACHTuJA84pbtNwBAAC6AwAADgAA&#10;AAAAAAABACAAAAAkAQAAZHJzL2Uyb0RvYy54bWxQSwUGAAAAAAYABgBZAQAAcg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proofErr w:type="gramStart"/>
      <w:r>
        <w:rPr>
          <w:rFonts w:ascii="宋体" w:hAnsi="宋体" w:hint="eastAsia"/>
          <w:color w:val="000000"/>
          <w:sz w:val="32"/>
          <w:szCs w:val="32"/>
        </w:rPr>
        <w:t>校科字</w:t>
      </w:r>
      <w:proofErr w:type="gramEnd"/>
      <w:r>
        <w:rPr>
          <w:rFonts w:ascii="宋体" w:hAnsi="宋体" w:hint="eastAsia"/>
          <w:color w:val="000000"/>
          <w:sz w:val="32"/>
          <w:szCs w:val="32"/>
        </w:rPr>
        <w:t>〔202</w:t>
      </w:r>
      <w:r w:rsidR="00E96CF4">
        <w:rPr>
          <w:rFonts w:ascii="宋体" w:hAnsi="宋体" w:hint="eastAsia"/>
          <w:color w:val="000000"/>
          <w:sz w:val="32"/>
          <w:szCs w:val="32"/>
        </w:rPr>
        <w:t>5</w:t>
      </w:r>
      <w:r>
        <w:rPr>
          <w:rFonts w:ascii="宋体" w:hAnsi="宋体" w:hint="eastAsia"/>
          <w:color w:val="000000"/>
          <w:sz w:val="32"/>
          <w:szCs w:val="32"/>
        </w:rPr>
        <w:t>〕</w:t>
      </w:r>
      <w:r w:rsidR="00BB17F4">
        <w:rPr>
          <w:rFonts w:ascii="宋体" w:hAnsi="宋体" w:hint="eastAsia"/>
          <w:color w:val="000000"/>
          <w:sz w:val="32"/>
          <w:szCs w:val="32"/>
        </w:rPr>
        <w:t>18</w:t>
      </w:r>
      <w:r>
        <w:rPr>
          <w:rFonts w:ascii="宋体" w:hAnsi="宋体" w:hint="eastAsia"/>
          <w:color w:val="000000"/>
          <w:sz w:val="32"/>
          <w:szCs w:val="32"/>
        </w:rPr>
        <w:t>号</w:t>
      </w:r>
      <w:bookmarkEnd w:id="0"/>
    </w:p>
    <w:p w14:paraId="1874B375" w14:textId="77777777" w:rsidR="009F30AD" w:rsidRDefault="001E6DDE">
      <w:pPr>
        <w:spacing w:line="340" w:lineRule="exact"/>
        <w:jc w:val="center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                            </w:t>
      </w:r>
    </w:p>
    <w:p w14:paraId="50155EDA" w14:textId="77777777" w:rsidR="009F30AD" w:rsidRDefault="001E6DDE">
      <w:pPr>
        <w:spacing w:line="340" w:lineRule="exact"/>
        <w:jc w:val="center"/>
      </w:pPr>
      <w:r>
        <w:rPr>
          <w:rFonts w:ascii="仿宋_GB2312" w:eastAsia="仿宋_GB2312" w:hint="eastAsia"/>
          <w:sz w:val="32"/>
        </w:rPr>
        <w:t xml:space="preserve">            </w:t>
      </w:r>
    </w:p>
    <w:p w14:paraId="5EE4B8BF" w14:textId="017EDB51" w:rsidR="009F30AD" w:rsidRPr="000E66B2" w:rsidRDefault="001E6DDE" w:rsidP="000E66B2">
      <w:pPr>
        <w:autoSpaceDE w:val="0"/>
        <w:autoSpaceDN w:val="0"/>
        <w:adjustRightInd w:val="0"/>
        <w:jc w:val="center"/>
        <w:rPr>
          <w:rFonts w:ascii="宋体" w:hAnsi="宋体" w:hint="eastAsia"/>
          <w:b/>
          <w:sz w:val="44"/>
          <w:szCs w:val="44"/>
        </w:rPr>
      </w:pPr>
      <w:r w:rsidRPr="005D6B3E">
        <w:rPr>
          <w:rFonts w:ascii="宋体" w:hAnsi="宋体" w:hint="eastAsia"/>
          <w:b/>
          <w:sz w:val="44"/>
          <w:szCs w:val="44"/>
        </w:rPr>
        <w:t>转发</w:t>
      </w:r>
      <w:bookmarkStart w:id="1" w:name="_Hlk177634124"/>
      <w:r w:rsidR="000E66B2">
        <w:rPr>
          <w:rFonts w:ascii="宋体" w:hAnsi="宋体" w:hint="eastAsia"/>
          <w:b/>
          <w:sz w:val="44"/>
          <w:szCs w:val="44"/>
        </w:rPr>
        <w:t>关于</w:t>
      </w:r>
      <w:r w:rsidR="000E66B2" w:rsidRPr="000E66B2">
        <w:rPr>
          <w:rFonts w:ascii="宋体" w:hAnsi="宋体" w:hint="eastAsia"/>
          <w:b/>
          <w:sz w:val="44"/>
          <w:szCs w:val="44"/>
        </w:rPr>
        <w:t>推荐</w:t>
      </w:r>
      <w:proofErr w:type="gramStart"/>
      <w:r w:rsidR="000E66B2" w:rsidRPr="000E66B2">
        <w:rPr>
          <w:rFonts w:ascii="宋体" w:hAnsi="宋体" w:hint="eastAsia"/>
          <w:b/>
          <w:sz w:val="44"/>
          <w:szCs w:val="44"/>
        </w:rPr>
        <w:t>申报金</w:t>
      </w:r>
      <w:proofErr w:type="gramEnd"/>
      <w:r w:rsidR="000E66B2" w:rsidRPr="000E66B2">
        <w:rPr>
          <w:rFonts w:ascii="宋体" w:hAnsi="宋体" w:hint="eastAsia"/>
          <w:b/>
          <w:sz w:val="44"/>
          <w:szCs w:val="44"/>
        </w:rPr>
        <w:t>湾区人文社会科学普及基地和清理优化现有区级基地的通知</w:t>
      </w:r>
    </w:p>
    <w:bookmarkEnd w:id="1"/>
    <w:p w14:paraId="07905247" w14:textId="4564840D" w:rsidR="009F30AD" w:rsidRDefault="009F30AD" w:rsidP="000E66B2">
      <w:pPr>
        <w:jc w:val="center"/>
        <w:rPr>
          <w:rFonts w:ascii="宋体" w:hAnsi="宋体" w:hint="eastAsia"/>
          <w:b/>
          <w:sz w:val="44"/>
          <w:szCs w:val="44"/>
        </w:rPr>
      </w:pPr>
    </w:p>
    <w:p w14:paraId="71177B60" w14:textId="75148DA2" w:rsidR="00402DBC" w:rsidRDefault="001E6DDE">
      <w:pPr>
        <w:widowControl/>
        <w:spacing w:line="360" w:lineRule="auto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学校各单位：</w:t>
      </w:r>
    </w:p>
    <w:p w14:paraId="546C0A5B" w14:textId="0934F224" w:rsidR="000E66B2" w:rsidRDefault="000E66B2" w:rsidP="00BB17F4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为推动金湾区人文社会科学普及基地高质量发展，进一</w:t>
      </w:r>
      <w:r w:rsidRPr="000E66B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步加强规范管理，根据《金湾区人文社会科学普及基地工作指引（试行）》（附件</w:t>
      </w:r>
      <w:r w:rsidRPr="000E66B2">
        <w:rPr>
          <w:rFonts w:ascii="仿宋_GB2312" w:eastAsia="仿宋_GB2312" w:hAnsi="仿宋_GB2312" w:cs="仿宋_GB2312"/>
          <w:color w:val="000000"/>
          <w:sz w:val="32"/>
          <w:szCs w:val="32"/>
        </w:rPr>
        <w:t>1</w:t>
      </w:r>
      <w:r w:rsidRPr="000E66B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，以下简称“《指引》”）要求，现就做好金湾区</w:t>
      </w:r>
      <w:r w:rsidRPr="000E66B2">
        <w:rPr>
          <w:rFonts w:ascii="仿宋_GB2312" w:eastAsia="仿宋_GB2312" w:hAnsi="仿宋_GB2312" w:cs="仿宋_GB2312"/>
          <w:color w:val="000000"/>
          <w:sz w:val="32"/>
          <w:szCs w:val="32"/>
        </w:rPr>
        <w:t>2025</w:t>
      </w:r>
      <w:r w:rsidRPr="000E66B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年度人文社会科学普及基地申报、现有区级基地清理优化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等工作通知如下：</w:t>
      </w:r>
    </w:p>
    <w:p w14:paraId="3676263A" w14:textId="77777777" w:rsidR="000F1A43" w:rsidRDefault="000E66B2" w:rsidP="000F1A43">
      <w:pPr>
        <w:autoSpaceDE w:val="0"/>
        <w:autoSpaceDN w:val="0"/>
        <w:adjustRightInd w:val="0"/>
        <w:ind w:firstLineChars="200" w:firstLine="643"/>
        <w:jc w:val="left"/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</w:pPr>
      <w:r w:rsidRPr="000E66B2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一、</w:t>
      </w:r>
      <w:r w:rsidRPr="000E66B2">
        <w:rPr>
          <w:rFonts w:ascii="仿宋_GB2312" w:eastAsia="仿宋_GB2312" w:hAnsi="仿宋_GB2312" w:cs="仿宋_GB2312"/>
          <w:b/>
          <w:bCs/>
          <w:color w:val="000000"/>
          <w:sz w:val="32"/>
          <w:szCs w:val="32"/>
        </w:rPr>
        <w:t>2025</w:t>
      </w:r>
      <w:r w:rsidRPr="000E66B2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年度区级基地申报</w:t>
      </w:r>
    </w:p>
    <w:p w14:paraId="512BC38E" w14:textId="226FCF73" w:rsidR="000E66B2" w:rsidRPr="000F1A43" w:rsidRDefault="000E66B2" w:rsidP="000F1A43">
      <w:pPr>
        <w:autoSpaceDE w:val="0"/>
        <w:autoSpaceDN w:val="0"/>
        <w:adjustRightInd w:val="0"/>
        <w:ind w:firstLineChars="200" w:firstLine="643"/>
        <w:jc w:val="left"/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</w:pPr>
      <w:r w:rsidRPr="000F1A43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（一）申报对象</w:t>
      </w:r>
    </w:p>
    <w:p w14:paraId="1E4C51CC" w14:textId="77777777" w:rsidR="00BB17F4" w:rsidRDefault="000E66B2" w:rsidP="00BB17F4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0E66B2">
        <w:rPr>
          <w:rFonts w:ascii="仿宋_GB2312" w:eastAsia="仿宋_GB2312" w:hAnsi="仿宋_GB2312" w:cs="仿宋_GB2312"/>
          <w:color w:val="000000"/>
          <w:sz w:val="32"/>
          <w:szCs w:val="32"/>
        </w:rPr>
        <w:t>1.</w:t>
      </w:r>
      <w:r w:rsidRPr="000E66B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凡金湾区内符合《指引》中关于申报对象要求的单位均可推荐申报；</w:t>
      </w:r>
    </w:p>
    <w:p w14:paraId="6A859758" w14:textId="7D4D6C9A" w:rsidR="000F1A43" w:rsidRDefault="000E66B2" w:rsidP="00BB17F4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 w:rsidRPr="000E66B2">
        <w:rPr>
          <w:rFonts w:ascii="仿宋_GB2312" w:eastAsia="仿宋_GB2312" w:hAnsi="仿宋_GB2312" w:cs="仿宋_GB2312"/>
          <w:color w:val="000000"/>
          <w:sz w:val="32"/>
          <w:szCs w:val="32"/>
        </w:rPr>
        <w:t>2.</w:t>
      </w:r>
      <w:r w:rsidRPr="000E66B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金湾区内已认定为市级基地但未是区级基地的单位。</w:t>
      </w:r>
    </w:p>
    <w:p w14:paraId="6313F813" w14:textId="0121033B" w:rsidR="000F1A43" w:rsidRPr="000F1A43" w:rsidRDefault="000F1A43" w:rsidP="000F1A43">
      <w:pPr>
        <w:autoSpaceDE w:val="0"/>
        <w:autoSpaceDN w:val="0"/>
        <w:adjustRightInd w:val="0"/>
        <w:ind w:leftChars="200" w:left="42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 w:rsidRPr="000F1A43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（二）申报要求</w:t>
      </w:r>
    </w:p>
    <w:p w14:paraId="453A64B5" w14:textId="1020D5E9" w:rsidR="000E66B2" w:rsidRDefault="000F1A43" w:rsidP="000F1A43">
      <w:pPr>
        <w:autoSpaceDE w:val="0"/>
        <w:autoSpaceDN w:val="0"/>
        <w:adjustRightInd w:val="0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符合条件的有关单位应提供如下申报材料：</w:t>
      </w:r>
    </w:p>
    <w:p w14:paraId="63B9292C" w14:textId="77777777" w:rsidR="000F1A43" w:rsidRDefault="000F1A43" w:rsidP="000F1A4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cs="仿宋_GB2312"/>
          <w:kern w:val="0"/>
          <w:sz w:val="32"/>
          <w:szCs w:val="32"/>
        </w:rPr>
      </w:pPr>
      <w:r w:rsidRPr="000F1A43">
        <w:rPr>
          <w:rFonts w:ascii="仿宋_GB2312" w:eastAsia="仿宋_GB2312" w:cs="仿宋_GB2312"/>
          <w:kern w:val="0"/>
          <w:sz w:val="32"/>
          <w:szCs w:val="32"/>
        </w:rPr>
        <w:t>1.</w:t>
      </w:r>
      <w:bookmarkStart w:id="2" w:name="_Hlk192231256"/>
      <w:r>
        <w:rPr>
          <w:rFonts w:ascii="仿宋_GB2312" w:eastAsia="仿宋_GB2312" w:cs="仿宋_GB2312" w:hint="eastAsia"/>
          <w:kern w:val="0"/>
          <w:sz w:val="32"/>
          <w:szCs w:val="32"/>
        </w:rPr>
        <w:t>金湾区人文社会科学普及基地申报</w:t>
      </w:r>
      <w:bookmarkEnd w:id="2"/>
      <w:r>
        <w:rPr>
          <w:rFonts w:ascii="仿宋_GB2312" w:eastAsia="仿宋_GB2312" w:cs="仿宋_GB2312" w:hint="eastAsia"/>
          <w:kern w:val="0"/>
          <w:sz w:val="32"/>
          <w:szCs w:val="32"/>
        </w:rPr>
        <w:t>表（附件</w:t>
      </w:r>
      <w:r w:rsidRPr="000F1A43">
        <w:rPr>
          <w:rFonts w:ascii="仿宋_GB2312" w:eastAsia="仿宋_GB2312" w:cs="仿宋_GB2312"/>
          <w:kern w:val="0"/>
          <w:sz w:val="32"/>
          <w:szCs w:val="32"/>
        </w:rPr>
        <w:t>2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，一式两份）；</w:t>
      </w:r>
    </w:p>
    <w:p w14:paraId="3E586AB2" w14:textId="4D4B069E" w:rsidR="000F1A43" w:rsidRPr="000F1A43" w:rsidRDefault="000F1A43" w:rsidP="000F1A4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 w:rsidRPr="000F1A43">
        <w:rPr>
          <w:rFonts w:ascii="仿宋_GB2312" w:eastAsia="仿宋_GB2312" w:hAnsi="仿宋_GB2312" w:cs="仿宋_GB2312"/>
          <w:color w:val="000000"/>
          <w:sz w:val="32"/>
          <w:szCs w:val="32"/>
        </w:rPr>
        <w:lastRenderedPageBreak/>
        <w:t>2.</w:t>
      </w:r>
      <w:r w:rsidRPr="000F1A4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能证明符合认定条件的有关佐证材料（如：申报单位独立法人的资格证明复印件、场所现状、人员情况、近年来举办的社科普及活动图片资料等，一式一份）。</w:t>
      </w:r>
    </w:p>
    <w:p w14:paraId="07C104B9" w14:textId="77777777" w:rsidR="000F1A43" w:rsidRPr="000F1A43" w:rsidRDefault="000F1A43" w:rsidP="000F1A43">
      <w:pPr>
        <w:autoSpaceDE w:val="0"/>
        <w:autoSpaceDN w:val="0"/>
        <w:adjustRightInd w:val="0"/>
        <w:ind w:firstLineChars="200" w:firstLine="643"/>
        <w:jc w:val="left"/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</w:pPr>
      <w:r w:rsidRPr="000F1A43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二、现有区级基地清理优化</w:t>
      </w:r>
    </w:p>
    <w:p w14:paraId="26B0E72A" w14:textId="511E3EF7" w:rsidR="000F1A43" w:rsidRPr="000F1A43" w:rsidRDefault="000F1A43" w:rsidP="000F1A43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 w:rsidRPr="000F1A4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对发生变更、作用发挥不明显的基地进行清理优化，请第一批、第二批金湾区人文社会科学普及基地（名单见附件</w:t>
      </w:r>
      <w:r w:rsidRPr="000F1A43">
        <w:rPr>
          <w:rFonts w:ascii="仿宋_GB2312" w:eastAsia="仿宋_GB2312" w:hAnsi="仿宋_GB2312" w:cs="仿宋_GB2312"/>
          <w:color w:val="000000"/>
          <w:sz w:val="32"/>
          <w:szCs w:val="32"/>
        </w:rPr>
        <w:t>3</w:t>
      </w:r>
      <w:r w:rsidRPr="000F1A4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）对照</w:t>
      </w:r>
      <w:bookmarkStart w:id="3" w:name="OLE_LINK1"/>
      <w:r w:rsidRPr="000F1A4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《指引》</w:t>
      </w:r>
      <w:bookmarkEnd w:id="3"/>
      <w:r w:rsidRPr="000F1A4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进行自查，并填写《金湾区人文社会科学普及基地申报表》（附件</w:t>
      </w:r>
      <w:r w:rsidRPr="000F1A43">
        <w:rPr>
          <w:rFonts w:ascii="仿宋_GB2312" w:eastAsia="仿宋_GB2312" w:hAnsi="仿宋_GB2312" w:cs="仿宋_GB2312"/>
          <w:color w:val="000000"/>
          <w:sz w:val="32"/>
          <w:szCs w:val="32"/>
        </w:rPr>
        <w:t>2</w:t>
      </w:r>
      <w:r w:rsidRPr="000F1A4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），在申报单位意见栏内注明“既往基地重新申报”</w:t>
      </w:r>
      <w:r w:rsidR="00F60CB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，并提供相应支撑材料</w:t>
      </w:r>
      <w:r w:rsidRPr="000F1A4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。现有区级人文社科普及基地同时是省级或市级基地的无需重新申报，区社科联将直接认定为新一批区级社科普及基地。</w:t>
      </w:r>
    </w:p>
    <w:p w14:paraId="60A5EFDD" w14:textId="6EDDF1E8" w:rsidR="00E96CF4" w:rsidRDefault="000F1A43" w:rsidP="00E96CF4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请各单位积极组织参与金</w:t>
      </w:r>
      <w:r w:rsidRPr="000F1A4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湾区人文社会科学普及基地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申报及既往基地重新申报工作，并</w:t>
      </w:r>
      <w:r w:rsidR="005A7941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于</w:t>
      </w:r>
      <w:r w:rsidR="005A7941" w:rsidRPr="00E96CF4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3月21日前</w:t>
      </w:r>
      <w:r w:rsidR="005A7941" w:rsidRPr="00E96CF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将</w:t>
      </w:r>
      <w:r w:rsidR="00F60CB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相关</w:t>
      </w:r>
      <w:r w:rsidR="005A7941" w:rsidRPr="00E96CF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申报材料电子版</w:t>
      </w:r>
      <w:r w:rsidR="005A7941" w:rsidRPr="00774EF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（文件命名为“</w:t>
      </w:r>
      <w:r w:rsidR="005A7941" w:rsidRPr="00E96CF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金湾区人文社会科学普及基地申报</w:t>
      </w:r>
      <w:r w:rsidR="005A7941" w:rsidRPr="00774EF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”+</w:t>
      </w:r>
      <w:r w:rsidR="00E96CF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“基地名称”</w:t>
      </w:r>
      <w:r w:rsidR="005A7941" w:rsidRPr="00774EF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</w:t>
      </w:r>
      <w:hyperlink r:id="rId9" w:history="1">
        <w:r w:rsidR="00E96CF4" w:rsidRPr="00E96CF4">
          <w:rPr>
            <w:rFonts w:ascii="仿宋_GB2312" w:eastAsia="仿宋_GB2312" w:hAnsi="仿宋_GB2312" w:cs="仿宋_GB2312" w:hint="eastAsia"/>
            <w:color w:val="000000"/>
            <w:sz w:val="32"/>
            <w:szCs w:val="32"/>
          </w:rPr>
          <w:t>发送至科研处邮箱</w:t>
        </w:r>
        <w:r w:rsidR="00E96CF4" w:rsidRPr="00E96CF4">
          <w:rPr>
            <w:rFonts w:ascii="仿宋_GB2312" w:eastAsia="仿宋_GB2312" w:hAnsi="仿宋_GB2312" w:cs="仿宋_GB2312"/>
            <w:color w:val="000000"/>
            <w:sz w:val="32"/>
            <w:szCs w:val="32"/>
          </w:rPr>
          <w:t>kycjluzh@126.com</w:t>
        </w:r>
        <w:r w:rsidR="00E96CF4" w:rsidRPr="00E96CF4">
          <w:rPr>
            <w:rFonts w:ascii="仿宋_GB2312" w:eastAsia="仿宋_GB2312" w:hAnsi="仿宋_GB2312" w:cs="仿宋_GB2312" w:hint="eastAsia"/>
            <w:color w:val="000000"/>
            <w:sz w:val="32"/>
            <w:szCs w:val="32"/>
          </w:rPr>
          <w:t>，纸质版送至图书馆行政办公区213</w:t>
        </w:r>
      </w:hyperlink>
      <w:r w:rsidR="00E96CF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处，科研处审核后统一上报。</w:t>
      </w:r>
    </w:p>
    <w:p w14:paraId="34CBE056" w14:textId="77777777" w:rsidR="00E96CF4" w:rsidRPr="000E32B2" w:rsidRDefault="00E96CF4" w:rsidP="000E32B2">
      <w:pPr>
        <w:autoSpaceDE w:val="0"/>
        <w:autoSpaceDN w:val="0"/>
        <w:adjustRightInd w:val="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</w:p>
    <w:p w14:paraId="29063295" w14:textId="77777777" w:rsidR="00A465C6" w:rsidRDefault="001E6DDE" w:rsidP="00A465C6">
      <w:pPr>
        <w:spacing w:line="360" w:lineRule="auto"/>
        <w:jc w:val="lef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附件：</w:t>
      </w:r>
    </w:p>
    <w:p w14:paraId="2BF91D8F" w14:textId="0C3A638B" w:rsidR="000E32B2" w:rsidRDefault="00E96CF4" w:rsidP="00A465C6">
      <w:pPr>
        <w:pStyle w:val="af2"/>
        <w:numPr>
          <w:ilvl w:val="0"/>
          <w:numId w:val="1"/>
        </w:numPr>
        <w:spacing w:line="360" w:lineRule="auto"/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</w:pPr>
      <w:r w:rsidRPr="00E96CF4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金湾区人文社会科学普及基地工作指引（试行）</w:t>
      </w:r>
    </w:p>
    <w:p w14:paraId="3B3FB8F2" w14:textId="77777777" w:rsidR="00E96CF4" w:rsidRDefault="00E96CF4" w:rsidP="008326F0">
      <w:pPr>
        <w:pStyle w:val="af2"/>
        <w:numPr>
          <w:ilvl w:val="0"/>
          <w:numId w:val="1"/>
        </w:numPr>
        <w:spacing w:line="360" w:lineRule="auto"/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</w:pPr>
      <w:r w:rsidRPr="00E96CF4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金湾区人文社科普及基地申报表</w:t>
      </w:r>
    </w:p>
    <w:p w14:paraId="5A829E54" w14:textId="77777777" w:rsidR="00E96CF4" w:rsidRDefault="00E96CF4" w:rsidP="008326F0">
      <w:pPr>
        <w:pStyle w:val="af2"/>
        <w:numPr>
          <w:ilvl w:val="0"/>
          <w:numId w:val="1"/>
        </w:numPr>
        <w:spacing w:line="360" w:lineRule="auto"/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</w:pPr>
      <w:r w:rsidRPr="00E96CF4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第一批第二批金湾区人文社会科学普及基地名单</w:t>
      </w:r>
      <w:r w:rsidR="002E60A9" w:rsidRPr="000E32B2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 xml:space="preserve"> </w:t>
      </w:r>
    </w:p>
    <w:p w14:paraId="72BC312C" w14:textId="7B64CA9C" w:rsidR="009F30AD" w:rsidRPr="000E32B2" w:rsidRDefault="00E96CF4" w:rsidP="008326F0">
      <w:pPr>
        <w:pStyle w:val="af2"/>
        <w:numPr>
          <w:ilvl w:val="0"/>
          <w:numId w:val="1"/>
        </w:numPr>
        <w:spacing w:line="360" w:lineRule="auto"/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</w:pPr>
      <w:r w:rsidRPr="00E96CF4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关于推荐</w:t>
      </w:r>
      <w:proofErr w:type="gramStart"/>
      <w:r w:rsidRPr="00E96CF4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申报金</w:t>
      </w:r>
      <w:proofErr w:type="gramEnd"/>
      <w:r w:rsidRPr="00E96CF4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湾区人文社会科学普及基地和清理优</w:t>
      </w:r>
      <w:r w:rsidRPr="00E96CF4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lastRenderedPageBreak/>
        <w:t>化现有区级基地的通知</w:t>
      </w:r>
      <w:r w:rsidR="002E60A9" w:rsidRPr="000E32B2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 xml:space="preserve"> </w:t>
      </w:r>
    </w:p>
    <w:p w14:paraId="38B75FF1" w14:textId="77777777" w:rsidR="009F30AD" w:rsidRDefault="001E6DDE">
      <w:pPr>
        <w:spacing w:line="360" w:lineRule="auto"/>
        <w:ind w:right="640" w:firstLineChars="1900" w:firstLine="608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科研处</w:t>
      </w:r>
    </w:p>
    <w:p w14:paraId="6DE87D3C" w14:textId="62DCABBE" w:rsidR="009F30AD" w:rsidRDefault="001E6DDE">
      <w:pPr>
        <w:spacing w:line="360" w:lineRule="auto"/>
        <w:ind w:firstLineChars="1700" w:firstLine="54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E96CF4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E96CF4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E96CF4"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0B195B17" w14:textId="77777777" w:rsidR="009F30AD" w:rsidRPr="00AF3B01" w:rsidRDefault="009F30AD">
      <w:pPr>
        <w:spacing w:line="360" w:lineRule="auto"/>
        <w:ind w:firstLineChars="1700" w:firstLine="54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66C8313C" w14:textId="52FE2B30" w:rsidR="009F30AD" w:rsidRDefault="001E6DDE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（联系人：郭文怡，</w:t>
      </w:r>
      <w:r w:rsidR="004C5F2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0756-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7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638546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</w:t>
      </w:r>
    </w:p>
    <w:p w14:paraId="2915A743" w14:textId="77777777" w:rsidR="009F30AD" w:rsidRDefault="009F30AD">
      <w:pPr>
        <w:widowControl/>
        <w:rPr>
          <w:rFonts w:eastAsia="仿宋_GB2312"/>
          <w:sz w:val="32"/>
          <w:szCs w:val="32"/>
        </w:rPr>
      </w:pPr>
    </w:p>
    <w:p w14:paraId="3EBE6E5C" w14:textId="77777777" w:rsidR="009F30AD" w:rsidRDefault="009F30AD">
      <w:pPr>
        <w:spacing w:beforeLines="50" w:before="156"/>
        <w:jc w:val="center"/>
        <w:rPr>
          <w:rFonts w:ascii="仿宋" w:eastAsia="仿宋" w:hAnsi="仿宋" w:hint="eastAsia"/>
          <w:sz w:val="32"/>
          <w:szCs w:val="32"/>
        </w:rPr>
      </w:pPr>
    </w:p>
    <w:sectPr w:rsidR="009F30AD">
      <w:headerReference w:type="default" r:id="rId10"/>
      <w:footerReference w:type="even" r:id="rId11"/>
      <w:footerReference w:type="default" r:id="rId12"/>
      <w:pgSz w:w="11906" w:h="16838"/>
      <w:pgMar w:top="1701" w:right="1797" w:bottom="1134" w:left="1588" w:header="720" w:footer="720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96DDD" w14:textId="77777777" w:rsidR="0003411A" w:rsidRDefault="0003411A">
      <w:r>
        <w:separator/>
      </w:r>
    </w:p>
  </w:endnote>
  <w:endnote w:type="continuationSeparator" w:id="0">
    <w:p w14:paraId="0FC3F96E" w14:textId="77777777" w:rsidR="0003411A" w:rsidRDefault="00034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3D880" w14:textId="77777777" w:rsidR="009F30AD" w:rsidRDefault="001E6DDE">
    <w:pPr>
      <w:pStyle w:val="a8"/>
      <w:ind w:firstLineChars="100" w:firstLine="280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65405E" w:rsidRPr="0065405E">
      <w:rPr>
        <w:noProof/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</w:p>
  <w:p w14:paraId="34F5B0D2" w14:textId="77777777" w:rsidR="009F30AD" w:rsidRDefault="009F30A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EB2F" w14:textId="77777777" w:rsidR="009F30AD" w:rsidRDefault="001E6DDE">
    <w:pPr>
      <w:pStyle w:val="a8"/>
      <w:ind w:right="280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f"/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rStyle w:val="af"/>
        <w:sz w:val="28"/>
        <w:szCs w:val="28"/>
      </w:rPr>
      <w:t>1</w:t>
    </w:r>
    <w:r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27603" w14:textId="77777777" w:rsidR="0003411A" w:rsidRDefault="0003411A">
      <w:r>
        <w:separator/>
      </w:r>
    </w:p>
  </w:footnote>
  <w:footnote w:type="continuationSeparator" w:id="0">
    <w:p w14:paraId="7456A232" w14:textId="77777777" w:rsidR="0003411A" w:rsidRDefault="00034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97A1A" w14:textId="77777777" w:rsidR="009F30AD" w:rsidRDefault="009F30AD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67B57"/>
    <w:multiLevelType w:val="hybridMultilevel"/>
    <w:tmpl w:val="E8708FC8"/>
    <w:lvl w:ilvl="0" w:tplc="4FDC31B8">
      <w:start w:val="1"/>
      <w:numFmt w:val="decimal"/>
      <w:lvlText w:val="%1."/>
      <w:lvlJc w:val="left"/>
      <w:pPr>
        <w:ind w:left="10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num w:numId="1" w16cid:durableId="622150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 strokecolor="red">
      <v:fill color="white"/>
      <v:stroke color="red" weight="4.5pt" linestyle="thickThin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ZmYTY3NDIzY2Y4ZWYxMDc1ZmZjNDY5OTRmOGM3YWIifQ=="/>
  </w:docVars>
  <w:rsids>
    <w:rsidRoot w:val="00A31F0E"/>
    <w:rsid w:val="00000ADD"/>
    <w:rsid w:val="00007BD9"/>
    <w:rsid w:val="00025BC8"/>
    <w:rsid w:val="000272AF"/>
    <w:rsid w:val="00030E9E"/>
    <w:rsid w:val="0003411A"/>
    <w:rsid w:val="0003573D"/>
    <w:rsid w:val="00036B01"/>
    <w:rsid w:val="0004482A"/>
    <w:rsid w:val="00044FE5"/>
    <w:rsid w:val="00052F9D"/>
    <w:rsid w:val="0005324C"/>
    <w:rsid w:val="00055594"/>
    <w:rsid w:val="000559FC"/>
    <w:rsid w:val="00060952"/>
    <w:rsid w:val="0006279F"/>
    <w:rsid w:val="00070FA3"/>
    <w:rsid w:val="0007205D"/>
    <w:rsid w:val="00072BCB"/>
    <w:rsid w:val="0007498A"/>
    <w:rsid w:val="00074A8D"/>
    <w:rsid w:val="00074B14"/>
    <w:rsid w:val="000764EF"/>
    <w:rsid w:val="00084C8D"/>
    <w:rsid w:val="000910DE"/>
    <w:rsid w:val="000920C4"/>
    <w:rsid w:val="00093080"/>
    <w:rsid w:val="0009685E"/>
    <w:rsid w:val="000A4E61"/>
    <w:rsid w:val="000B57AF"/>
    <w:rsid w:val="000B5C46"/>
    <w:rsid w:val="000C087C"/>
    <w:rsid w:val="000C13C8"/>
    <w:rsid w:val="000C35ED"/>
    <w:rsid w:val="000C6969"/>
    <w:rsid w:val="000C7BFC"/>
    <w:rsid w:val="000D238D"/>
    <w:rsid w:val="000D5534"/>
    <w:rsid w:val="000E32B2"/>
    <w:rsid w:val="000E530B"/>
    <w:rsid w:val="000E66B2"/>
    <w:rsid w:val="000F1A43"/>
    <w:rsid w:val="000F5269"/>
    <w:rsid w:val="000F6A50"/>
    <w:rsid w:val="000F74F6"/>
    <w:rsid w:val="00100E63"/>
    <w:rsid w:val="00101008"/>
    <w:rsid w:val="00105167"/>
    <w:rsid w:val="00124998"/>
    <w:rsid w:val="001249C8"/>
    <w:rsid w:val="001253E0"/>
    <w:rsid w:val="0013747E"/>
    <w:rsid w:val="00137C8C"/>
    <w:rsid w:val="00141C90"/>
    <w:rsid w:val="001427DF"/>
    <w:rsid w:val="0014616E"/>
    <w:rsid w:val="00151E42"/>
    <w:rsid w:val="00152A14"/>
    <w:rsid w:val="00155C87"/>
    <w:rsid w:val="00156222"/>
    <w:rsid w:val="0016090C"/>
    <w:rsid w:val="00162411"/>
    <w:rsid w:val="0017478D"/>
    <w:rsid w:val="001753B5"/>
    <w:rsid w:val="00182952"/>
    <w:rsid w:val="00183E3A"/>
    <w:rsid w:val="00192983"/>
    <w:rsid w:val="00192A08"/>
    <w:rsid w:val="001A77BA"/>
    <w:rsid w:val="001B54AD"/>
    <w:rsid w:val="001B6436"/>
    <w:rsid w:val="001C0746"/>
    <w:rsid w:val="001D03F6"/>
    <w:rsid w:val="001D068F"/>
    <w:rsid w:val="001D2BB5"/>
    <w:rsid w:val="001D5A36"/>
    <w:rsid w:val="001D5D36"/>
    <w:rsid w:val="001E0523"/>
    <w:rsid w:val="001E0A78"/>
    <w:rsid w:val="001E423B"/>
    <w:rsid w:val="001E4E27"/>
    <w:rsid w:val="001E6DDE"/>
    <w:rsid w:val="001F7DC0"/>
    <w:rsid w:val="0020025E"/>
    <w:rsid w:val="00202843"/>
    <w:rsid w:val="0021498A"/>
    <w:rsid w:val="00224643"/>
    <w:rsid w:val="00232137"/>
    <w:rsid w:val="00232E37"/>
    <w:rsid w:val="0023604F"/>
    <w:rsid w:val="00237C25"/>
    <w:rsid w:val="00237E27"/>
    <w:rsid w:val="00240866"/>
    <w:rsid w:val="00244413"/>
    <w:rsid w:val="002540AB"/>
    <w:rsid w:val="00257B5E"/>
    <w:rsid w:val="00260ACE"/>
    <w:rsid w:val="00261840"/>
    <w:rsid w:val="00264965"/>
    <w:rsid w:val="002654EE"/>
    <w:rsid w:val="00266ADC"/>
    <w:rsid w:val="00266C90"/>
    <w:rsid w:val="00270FFB"/>
    <w:rsid w:val="00274D7F"/>
    <w:rsid w:val="0027671A"/>
    <w:rsid w:val="002805BC"/>
    <w:rsid w:val="00280FF0"/>
    <w:rsid w:val="002819D6"/>
    <w:rsid w:val="00284BFB"/>
    <w:rsid w:val="002906E1"/>
    <w:rsid w:val="00290C3E"/>
    <w:rsid w:val="002922C0"/>
    <w:rsid w:val="00296867"/>
    <w:rsid w:val="002A1569"/>
    <w:rsid w:val="002B1B87"/>
    <w:rsid w:val="002B23B2"/>
    <w:rsid w:val="002B2FB8"/>
    <w:rsid w:val="002C079D"/>
    <w:rsid w:val="002D1462"/>
    <w:rsid w:val="002D3AF6"/>
    <w:rsid w:val="002D42E8"/>
    <w:rsid w:val="002D6202"/>
    <w:rsid w:val="002E1B56"/>
    <w:rsid w:val="002E24A8"/>
    <w:rsid w:val="002E30AA"/>
    <w:rsid w:val="002E5EFD"/>
    <w:rsid w:val="002E60A9"/>
    <w:rsid w:val="002F24D9"/>
    <w:rsid w:val="00310F4B"/>
    <w:rsid w:val="00312F2D"/>
    <w:rsid w:val="00315308"/>
    <w:rsid w:val="003169B9"/>
    <w:rsid w:val="003200F2"/>
    <w:rsid w:val="00325DBA"/>
    <w:rsid w:val="00326993"/>
    <w:rsid w:val="00327851"/>
    <w:rsid w:val="003355E8"/>
    <w:rsid w:val="003413B1"/>
    <w:rsid w:val="00343A6D"/>
    <w:rsid w:val="00347E02"/>
    <w:rsid w:val="003524E5"/>
    <w:rsid w:val="00354D54"/>
    <w:rsid w:val="00362576"/>
    <w:rsid w:val="00367D86"/>
    <w:rsid w:val="00371F54"/>
    <w:rsid w:val="0037459B"/>
    <w:rsid w:val="00375811"/>
    <w:rsid w:val="003764EE"/>
    <w:rsid w:val="00377922"/>
    <w:rsid w:val="00385FF7"/>
    <w:rsid w:val="003876AF"/>
    <w:rsid w:val="0039208D"/>
    <w:rsid w:val="003951F8"/>
    <w:rsid w:val="0039664F"/>
    <w:rsid w:val="00396C3E"/>
    <w:rsid w:val="003A00B6"/>
    <w:rsid w:val="003A3852"/>
    <w:rsid w:val="003A3F27"/>
    <w:rsid w:val="003A41F0"/>
    <w:rsid w:val="003B0C25"/>
    <w:rsid w:val="003B5053"/>
    <w:rsid w:val="003C15E7"/>
    <w:rsid w:val="003C1E69"/>
    <w:rsid w:val="003C2710"/>
    <w:rsid w:val="003C2DE2"/>
    <w:rsid w:val="003C30B8"/>
    <w:rsid w:val="003C3BC1"/>
    <w:rsid w:val="003D3AB4"/>
    <w:rsid w:val="003D4F1D"/>
    <w:rsid w:val="003D548B"/>
    <w:rsid w:val="003E6A06"/>
    <w:rsid w:val="003E71D8"/>
    <w:rsid w:val="003F60CD"/>
    <w:rsid w:val="00402DBC"/>
    <w:rsid w:val="004051FA"/>
    <w:rsid w:val="00413263"/>
    <w:rsid w:val="0041568F"/>
    <w:rsid w:val="00416C38"/>
    <w:rsid w:val="0043435C"/>
    <w:rsid w:val="00446D8A"/>
    <w:rsid w:val="00450269"/>
    <w:rsid w:val="00450E57"/>
    <w:rsid w:val="00456465"/>
    <w:rsid w:val="004627A3"/>
    <w:rsid w:val="00470EE6"/>
    <w:rsid w:val="00471D1D"/>
    <w:rsid w:val="0048128D"/>
    <w:rsid w:val="004855BD"/>
    <w:rsid w:val="0049026B"/>
    <w:rsid w:val="00491538"/>
    <w:rsid w:val="00491FB3"/>
    <w:rsid w:val="004A445B"/>
    <w:rsid w:val="004A4C8E"/>
    <w:rsid w:val="004A639C"/>
    <w:rsid w:val="004B0442"/>
    <w:rsid w:val="004B06ED"/>
    <w:rsid w:val="004B1B2B"/>
    <w:rsid w:val="004B3935"/>
    <w:rsid w:val="004B6FD0"/>
    <w:rsid w:val="004C1954"/>
    <w:rsid w:val="004C1BDB"/>
    <w:rsid w:val="004C2BA1"/>
    <w:rsid w:val="004C5C1F"/>
    <w:rsid w:val="004C5F25"/>
    <w:rsid w:val="004D4101"/>
    <w:rsid w:val="004D51D8"/>
    <w:rsid w:val="004E633A"/>
    <w:rsid w:val="004F2A9C"/>
    <w:rsid w:val="004F33DA"/>
    <w:rsid w:val="00503A30"/>
    <w:rsid w:val="00507273"/>
    <w:rsid w:val="00521705"/>
    <w:rsid w:val="00522A20"/>
    <w:rsid w:val="00523407"/>
    <w:rsid w:val="00523772"/>
    <w:rsid w:val="00525EA0"/>
    <w:rsid w:val="005264CA"/>
    <w:rsid w:val="005349E0"/>
    <w:rsid w:val="0053554F"/>
    <w:rsid w:val="005412D0"/>
    <w:rsid w:val="005443D0"/>
    <w:rsid w:val="005446C6"/>
    <w:rsid w:val="00551CFB"/>
    <w:rsid w:val="00551F44"/>
    <w:rsid w:val="005520AF"/>
    <w:rsid w:val="00553281"/>
    <w:rsid w:val="00556A56"/>
    <w:rsid w:val="005611AE"/>
    <w:rsid w:val="0056739B"/>
    <w:rsid w:val="00572998"/>
    <w:rsid w:val="005744B2"/>
    <w:rsid w:val="005800C1"/>
    <w:rsid w:val="005809B8"/>
    <w:rsid w:val="00583A22"/>
    <w:rsid w:val="0058403B"/>
    <w:rsid w:val="0058664C"/>
    <w:rsid w:val="00586801"/>
    <w:rsid w:val="00595C36"/>
    <w:rsid w:val="005A17E4"/>
    <w:rsid w:val="005A1B1F"/>
    <w:rsid w:val="005A20A9"/>
    <w:rsid w:val="005A5CF2"/>
    <w:rsid w:val="005A5F8A"/>
    <w:rsid w:val="005A7941"/>
    <w:rsid w:val="005B16E4"/>
    <w:rsid w:val="005B30C7"/>
    <w:rsid w:val="005B51EF"/>
    <w:rsid w:val="005B5985"/>
    <w:rsid w:val="005B75B6"/>
    <w:rsid w:val="005B79F3"/>
    <w:rsid w:val="005C2607"/>
    <w:rsid w:val="005C2B22"/>
    <w:rsid w:val="005C381E"/>
    <w:rsid w:val="005C6E0E"/>
    <w:rsid w:val="005C72AF"/>
    <w:rsid w:val="005D1341"/>
    <w:rsid w:val="005D17B1"/>
    <w:rsid w:val="005D1DCF"/>
    <w:rsid w:val="005D4F7B"/>
    <w:rsid w:val="005D50C8"/>
    <w:rsid w:val="005D6B3E"/>
    <w:rsid w:val="005D7227"/>
    <w:rsid w:val="005F5799"/>
    <w:rsid w:val="00602BB7"/>
    <w:rsid w:val="00602F11"/>
    <w:rsid w:val="006102D2"/>
    <w:rsid w:val="00610C08"/>
    <w:rsid w:val="006137F3"/>
    <w:rsid w:val="00614CD1"/>
    <w:rsid w:val="00623830"/>
    <w:rsid w:val="00633BB4"/>
    <w:rsid w:val="006431D0"/>
    <w:rsid w:val="006463D3"/>
    <w:rsid w:val="006473B6"/>
    <w:rsid w:val="00650078"/>
    <w:rsid w:val="00651A7C"/>
    <w:rsid w:val="0065405E"/>
    <w:rsid w:val="00654CC3"/>
    <w:rsid w:val="00665763"/>
    <w:rsid w:val="0067352F"/>
    <w:rsid w:val="00673E76"/>
    <w:rsid w:val="006746DD"/>
    <w:rsid w:val="006751FD"/>
    <w:rsid w:val="00676BFF"/>
    <w:rsid w:val="006834D3"/>
    <w:rsid w:val="00686F3C"/>
    <w:rsid w:val="006A1B74"/>
    <w:rsid w:val="006A4C82"/>
    <w:rsid w:val="006B1C6C"/>
    <w:rsid w:val="006B5755"/>
    <w:rsid w:val="006B6F33"/>
    <w:rsid w:val="006D02BA"/>
    <w:rsid w:val="006E02BA"/>
    <w:rsid w:val="006E3EF9"/>
    <w:rsid w:val="006E7329"/>
    <w:rsid w:val="007002C9"/>
    <w:rsid w:val="00702141"/>
    <w:rsid w:val="007040C6"/>
    <w:rsid w:val="00706EFD"/>
    <w:rsid w:val="007119C5"/>
    <w:rsid w:val="00722065"/>
    <w:rsid w:val="007228F2"/>
    <w:rsid w:val="0072722F"/>
    <w:rsid w:val="007365C9"/>
    <w:rsid w:val="007543E7"/>
    <w:rsid w:val="00760014"/>
    <w:rsid w:val="00760270"/>
    <w:rsid w:val="00767734"/>
    <w:rsid w:val="00771815"/>
    <w:rsid w:val="00772F87"/>
    <w:rsid w:val="00774EF3"/>
    <w:rsid w:val="00775CA6"/>
    <w:rsid w:val="00776A1D"/>
    <w:rsid w:val="007773BC"/>
    <w:rsid w:val="00780C0B"/>
    <w:rsid w:val="007828FB"/>
    <w:rsid w:val="0078540F"/>
    <w:rsid w:val="00787FFB"/>
    <w:rsid w:val="00790446"/>
    <w:rsid w:val="007916D3"/>
    <w:rsid w:val="00792DE3"/>
    <w:rsid w:val="00793612"/>
    <w:rsid w:val="00797F6D"/>
    <w:rsid w:val="007A2BF9"/>
    <w:rsid w:val="007A3F76"/>
    <w:rsid w:val="007B093F"/>
    <w:rsid w:val="007B2610"/>
    <w:rsid w:val="007B4870"/>
    <w:rsid w:val="007B5B48"/>
    <w:rsid w:val="007C37C7"/>
    <w:rsid w:val="007C387C"/>
    <w:rsid w:val="007C5EC5"/>
    <w:rsid w:val="007D2C34"/>
    <w:rsid w:val="007D2F39"/>
    <w:rsid w:val="007D444A"/>
    <w:rsid w:val="007E3161"/>
    <w:rsid w:val="007E332F"/>
    <w:rsid w:val="007F3326"/>
    <w:rsid w:val="007F5DF5"/>
    <w:rsid w:val="007F7D25"/>
    <w:rsid w:val="00807251"/>
    <w:rsid w:val="00811FA5"/>
    <w:rsid w:val="00815C34"/>
    <w:rsid w:val="00816866"/>
    <w:rsid w:val="00816CBB"/>
    <w:rsid w:val="00822B54"/>
    <w:rsid w:val="008326F0"/>
    <w:rsid w:val="0084219F"/>
    <w:rsid w:val="00845102"/>
    <w:rsid w:val="00850865"/>
    <w:rsid w:val="00851E94"/>
    <w:rsid w:val="00853CC3"/>
    <w:rsid w:val="00871B3D"/>
    <w:rsid w:val="0087239A"/>
    <w:rsid w:val="00873E1E"/>
    <w:rsid w:val="00874A32"/>
    <w:rsid w:val="00876642"/>
    <w:rsid w:val="00880218"/>
    <w:rsid w:val="00880EED"/>
    <w:rsid w:val="00884DC4"/>
    <w:rsid w:val="008926C4"/>
    <w:rsid w:val="00895E7D"/>
    <w:rsid w:val="008978CA"/>
    <w:rsid w:val="008979CA"/>
    <w:rsid w:val="00897CA1"/>
    <w:rsid w:val="008A31D4"/>
    <w:rsid w:val="008A7633"/>
    <w:rsid w:val="008B1BEF"/>
    <w:rsid w:val="008B2CB1"/>
    <w:rsid w:val="008B5541"/>
    <w:rsid w:val="008B602D"/>
    <w:rsid w:val="008C331F"/>
    <w:rsid w:val="008C5CD5"/>
    <w:rsid w:val="008D152C"/>
    <w:rsid w:val="008D6079"/>
    <w:rsid w:val="008D64E2"/>
    <w:rsid w:val="008D6D24"/>
    <w:rsid w:val="008E0B16"/>
    <w:rsid w:val="008E47DE"/>
    <w:rsid w:val="008F017A"/>
    <w:rsid w:val="008F04C9"/>
    <w:rsid w:val="008F2A7F"/>
    <w:rsid w:val="008F77B8"/>
    <w:rsid w:val="009000E3"/>
    <w:rsid w:val="00901E72"/>
    <w:rsid w:val="00903B47"/>
    <w:rsid w:val="009046FE"/>
    <w:rsid w:val="0090695B"/>
    <w:rsid w:val="00907057"/>
    <w:rsid w:val="0091482D"/>
    <w:rsid w:val="00916768"/>
    <w:rsid w:val="00925FBA"/>
    <w:rsid w:val="00927096"/>
    <w:rsid w:val="0093382E"/>
    <w:rsid w:val="009378F0"/>
    <w:rsid w:val="00946808"/>
    <w:rsid w:val="00947F10"/>
    <w:rsid w:val="00955943"/>
    <w:rsid w:val="009572FA"/>
    <w:rsid w:val="00963769"/>
    <w:rsid w:val="00965092"/>
    <w:rsid w:val="0097555F"/>
    <w:rsid w:val="00983D7C"/>
    <w:rsid w:val="009843A2"/>
    <w:rsid w:val="00985C01"/>
    <w:rsid w:val="0098710A"/>
    <w:rsid w:val="00991331"/>
    <w:rsid w:val="009964C1"/>
    <w:rsid w:val="009A0A78"/>
    <w:rsid w:val="009A1BC5"/>
    <w:rsid w:val="009B371D"/>
    <w:rsid w:val="009B7FDA"/>
    <w:rsid w:val="009C20FF"/>
    <w:rsid w:val="009C31CF"/>
    <w:rsid w:val="009D0A85"/>
    <w:rsid w:val="009D5D6E"/>
    <w:rsid w:val="009D6B0F"/>
    <w:rsid w:val="009E0082"/>
    <w:rsid w:val="009E039B"/>
    <w:rsid w:val="009E3BB2"/>
    <w:rsid w:val="009E4B18"/>
    <w:rsid w:val="009F30AD"/>
    <w:rsid w:val="00A04FDA"/>
    <w:rsid w:val="00A05749"/>
    <w:rsid w:val="00A06886"/>
    <w:rsid w:val="00A07AF8"/>
    <w:rsid w:val="00A07D63"/>
    <w:rsid w:val="00A17AE4"/>
    <w:rsid w:val="00A2267F"/>
    <w:rsid w:val="00A30A7D"/>
    <w:rsid w:val="00A31F0E"/>
    <w:rsid w:val="00A36098"/>
    <w:rsid w:val="00A40D4B"/>
    <w:rsid w:val="00A411D9"/>
    <w:rsid w:val="00A417E7"/>
    <w:rsid w:val="00A423F8"/>
    <w:rsid w:val="00A42B8C"/>
    <w:rsid w:val="00A43819"/>
    <w:rsid w:val="00A43DC0"/>
    <w:rsid w:val="00A45F97"/>
    <w:rsid w:val="00A465C6"/>
    <w:rsid w:val="00A5410B"/>
    <w:rsid w:val="00A6352B"/>
    <w:rsid w:val="00A676DB"/>
    <w:rsid w:val="00A734DC"/>
    <w:rsid w:val="00A94201"/>
    <w:rsid w:val="00A945E3"/>
    <w:rsid w:val="00A960E7"/>
    <w:rsid w:val="00AA3A84"/>
    <w:rsid w:val="00AA4D20"/>
    <w:rsid w:val="00AA5008"/>
    <w:rsid w:val="00AB28CB"/>
    <w:rsid w:val="00AB2E07"/>
    <w:rsid w:val="00AC2C68"/>
    <w:rsid w:val="00AC5FAC"/>
    <w:rsid w:val="00AD0043"/>
    <w:rsid w:val="00AD4E9E"/>
    <w:rsid w:val="00AD5F12"/>
    <w:rsid w:val="00AE0114"/>
    <w:rsid w:val="00AE05CE"/>
    <w:rsid w:val="00AE0D3C"/>
    <w:rsid w:val="00AE311D"/>
    <w:rsid w:val="00AE320D"/>
    <w:rsid w:val="00AE548E"/>
    <w:rsid w:val="00AF3B01"/>
    <w:rsid w:val="00AF562A"/>
    <w:rsid w:val="00AF6BF6"/>
    <w:rsid w:val="00B00F3B"/>
    <w:rsid w:val="00B01CF4"/>
    <w:rsid w:val="00B12127"/>
    <w:rsid w:val="00B12258"/>
    <w:rsid w:val="00B12D45"/>
    <w:rsid w:val="00B13131"/>
    <w:rsid w:val="00B13BC8"/>
    <w:rsid w:val="00B157AC"/>
    <w:rsid w:val="00B23C07"/>
    <w:rsid w:val="00B2512D"/>
    <w:rsid w:val="00B25594"/>
    <w:rsid w:val="00B255DF"/>
    <w:rsid w:val="00B2628A"/>
    <w:rsid w:val="00B3708C"/>
    <w:rsid w:val="00B44CAA"/>
    <w:rsid w:val="00B4736F"/>
    <w:rsid w:val="00B540B2"/>
    <w:rsid w:val="00B56B34"/>
    <w:rsid w:val="00B71960"/>
    <w:rsid w:val="00B71B62"/>
    <w:rsid w:val="00B71E0D"/>
    <w:rsid w:val="00B75F57"/>
    <w:rsid w:val="00B85781"/>
    <w:rsid w:val="00B93FE5"/>
    <w:rsid w:val="00B96655"/>
    <w:rsid w:val="00B96DFF"/>
    <w:rsid w:val="00BA1320"/>
    <w:rsid w:val="00BA4751"/>
    <w:rsid w:val="00BA6C8E"/>
    <w:rsid w:val="00BB17F4"/>
    <w:rsid w:val="00BC39B4"/>
    <w:rsid w:val="00BD055F"/>
    <w:rsid w:val="00BE7B04"/>
    <w:rsid w:val="00BE7B31"/>
    <w:rsid w:val="00BF2305"/>
    <w:rsid w:val="00BF573E"/>
    <w:rsid w:val="00BF638C"/>
    <w:rsid w:val="00BF7725"/>
    <w:rsid w:val="00BF7E10"/>
    <w:rsid w:val="00C0213C"/>
    <w:rsid w:val="00C04AB9"/>
    <w:rsid w:val="00C155B8"/>
    <w:rsid w:val="00C239C5"/>
    <w:rsid w:val="00C40A22"/>
    <w:rsid w:val="00C41E7E"/>
    <w:rsid w:val="00C424CA"/>
    <w:rsid w:val="00C42AEC"/>
    <w:rsid w:val="00C43A1F"/>
    <w:rsid w:val="00C45707"/>
    <w:rsid w:val="00C45B3D"/>
    <w:rsid w:val="00C47606"/>
    <w:rsid w:val="00C61B36"/>
    <w:rsid w:val="00C804C1"/>
    <w:rsid w:val="00C8511A"/>
    <w:rsid w:val="00C859F2"/>
    <w:rsid w:val="00C879C5"/>
    <w:rsid w:val="00C9414E"/>
    <w:rsid w:val="00C965B2"/>
    <w:rsid w:val="00CA3D31"/>
    <w:rsid w:val="00CA5DF3"/>
    <w:rsid w:val="00CB4389"/>
    <w:rsid w:val="00CB76DB"/>
    <w:rsid w:val="00CC0AEE"/>
    <w:rsid w:val="00CC2CA1"/>
    <w:rsid w:val="00CC3B47"/>
    <w:rsid w:val="00CD0197"/>
    <w:rsid w:val="00CD67EC"/>
    <w:rsid w:val="00CD7F90"/>
    <w:rsid w:val="00CE767A"/>
    <w:rsid w:val="00CE7B4B"/>
    <w:rsid w:val="00D0342B"/>
    <w:rsid w:val="00D040D4"/>
    <w:rsid w:val="00D065B7"/>
    <w:rsid w:val="00D142B4"/>
    <w:rsid w:val="00D15279"/>
    <w:rsid w:val="00D16FF4"/>
    <w:rsid w:val="00D2074C"/>
    <w:rsid w:val="00D20C14"/>
    <w:rsid w:val="00D21D95"/>
    <w:rsid w:val="00D2417E"/>
    <w:rsid w:val="00D243DC"/>
    <w:rsid w:val="00D26A80"/>
    <w:rsid w:val="00D3030F"/>
    <w:rsid w:val="00D3034B"/>
    <w:rsid w:val="00D32365"/>
    <w:rsid w:val="00D32898"/>
    <w:rsid w:val="00D411E8"/>
    <w:rsid w:val="00D41276"/>
    <w:rsid w:val="00D41650"/>
    <w:rsid w:val="00D43465"/>
    <w:rsid w:val="00D437F5"/>
    <w:rsid w:val="00D51955"/>
    <w:rsid w:val="00D53AE7"/>
    <w:rsid w:val="00D54E18"/>
    <w:rsid w:val="00D619BA"/>
    <w:rsid w:val="00D6414A"/>
    <w:rsid w:val="00D70F26"/>
    <w:rsid w:val="00D71C3C"/>
    <w:rsid w:val="00D722E4"/>
    <w:rsid w:val="00D733E6"/>
    <w:rsid w:val="00D81CCD"/>
    <w:rsid w:val="00D8267C"/>
    <w:rsid w:val="00D87C82"/>
    <w:rsid w:val="00D93B9C"/>
    <w:rsid w:val="00DA0462"/>
    <w:rsid w:val="00DA2475"/>
    <w:rsid w:val="00DA7DCC"/>
    <w:rsid w:val="00DB2E30"/>
    <w:rsid w:val="00DC6506"/>
    <w:rsid w:val="00DD4218"/>
    <w:rsid w:val="00DD6871"/>
    <w:rsid w:val="00DE237A"/>
    <w:rsid w:val="00DE2E4A"/>
    <w:rsid w:val="00DE4CC6"/>
    <w:rsid w:val="00DE644F"/>
    <w:rsid w:val="00DE6739"/>
    <w:rsid w:val="00DE7CA1"/>
    <w:rsid w:val="00DF03F2"/>
    <w:rsid w:val="00DF254D"/>
    <w:rsid w:val="00DF3C3F"/>
    <w:rsid w:val="00DF4352"/>
    <w:rsid w:val="00E0239A"/>
    <w:rsid w:val="00E02C2C"/>
    <w:rsid w:val="00E042CB"/>
    <w:rsid w:val="00E049AB"/>
    <w:rsid w:val="00E14138"/>
    <w:rsid w:val="00E17979"/>
    <w:rsid w:val="00E30661"/>
    <w:rsid w:val="00E328BC"/>
    <w:rsid w:val="00E334E3"/>
    <w:rsid w:val="00E342D6"/>
    <w:rsid w:val="00E43B8D"/>
    <w:rsid w:val="00E45983"/>
    <w:rsid w:val="00E47E0F"/>
    <w:rsid w:val="00E57867"/>
    <w:rsid w:val="00E62C31"/>
    <w:rsid w:val="00E64521"/>
    <w:rsid w:val="00E65B5E"/>
    <w:rsid w:val="00E65B7C"/>
    <w:rsid w:val="00E75C4E"/>
    <w:rsid w:val="00E75FA4"/>
    <w:rsid w:val="00E760F0"/>
    <w:rsid w:val="00E769A1"/>
    <w:rsid w:val="00E96CF4"/>
    <w:rsid w:val="00EA4A59"/>
    <w:rsid w:val="00EB0903"/>
    <w:rsid w:val="00EB0C95"/>
    <w:rsid w:val="00EB5760"/>
    <w:rsid w:val="00EB6BAF"/>
    <w:rsid w:val="00EC2CB7"/>
    <w:rsid w:val="00ED0DFC"/>
    <w:rsid w:val="00EF5447"/>
    <w:rsid w:val="00F00EFC"/>
    <w:rsid w:val="00F042D0"/>
    <w:rsid w:val="00F04F7F"/>
    <w:rsid w:val="00F072D0"/>
    <w:rsid w:val="00F15315"/>
    <w:rsid w:val="00F20169"/>
    <w:rsid w:val="00F34F7B"/>
    <w:rsid w:val="00F40E0D"/>
    <w:rsid w:val="00F50B8D"/>
    <w:rsid w:val="00F60CBE"/>
    <w:rsid w:val="00F62546"/>
    <w:rsid w:val="00F64095"/>
    <w:rsid w:val="00F64AA5"/>
    <w:rsid w:val="00F7173A"/>
    <w:rsid w:val="00F72F80"/>
    <w:rsid w:val="00F8525A"/>
    <w:rsid w:val="00F866C2"/>
    <w:rsid w:val="00F86C73"/>
    <w:rsid w:val="00F86F95"/>
    <w:rsid w:val="00F9348C"/>
    <w:rsid w:val="00F967F8"/>
    <w:rsid w:val="00F97022"/>
    <w:rsid w:val="00FA5030"/>
    <w:rsid w:val="00FA5666"/>
    <w:rsid w:val="00FA6A23"/>
    <w:rsid w:val="00FB0892"/>
    <w:rsid w:val="00FB3B10"/>
    <w:rsid w:val="00FB4980"/>
    <w:rsid w:val="00FB49AE"/>
    <w:rsid w:val="00FB566C"/>
    <w:rsid w:val="00FD20F9"/>
    <w:rsid w:val="00FE0D36"/>
    <w:rsid w:val="00FE21F3"/>
    <w:rsid w:val="00FE5435"/>
    <w:rsid w:val="00FE76AC"/>
    <w:rsid w:val="00FF1E39"/>
    <w:rsid w:val="00FF6D87"/>
    <w:rsid w:val="38AC7515"/>
    <w:rsid w:val="55A903EA"/>
    <w:rsid w:val="5B7738BE"/>
    <w:rsid w:val="72B557C9"/>
    <w:rsid w:val="773F9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color="red">
      <v:fill color="white"/>
      <v:stroke color="red" weight="4.5pt" linestyle="thickThin"/>
    </o:shapedefaults>
    <o:shapelayout v:ext="edit">
      <o:idmap v:ext="edit" data="2"/>
    </o:shapelayout>
  </w:shapeDefaults>
  <w:decimalSymbol w:val="."/>
  <w:listSeparator w:val=","/>
  <w14:docId w14:val="73846A7C"/>
  <w15:docId w15:val="{4E780151-AA8D-4C98-A946-F0A47551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1"/>
    <w:qFormat/>
    <w:pPr>
      <w:ind w:left="572"/>
      <w:jc w:val="left"/>
      <w:outlineLvl w:val="0"/>
    </w:pPr>
    <w:rPr>
      <w:rFonts w:ascii="宋体" w:hAnsi="宋体"/>
      <w:kern w:val="0"/>
      <w:sz w:val="32"/>
      <w:szCs w:val="32"/>
      <w:lang w:eastAsia="en-US"/>
    </w:rPr>
  </w:style>
  <w:style w:type="paragraph" w:styleId="2">
    <w:name w:val="heading 2"/>
    <w:basedOn w:val="a"/>
    <w:next w:val="a"/>
    <w:uiPriority w:val="1"/>
    <w:qFormat/>
    <w:pPr>
      <w:ind w:left="127"/>
      <w:jc w:val="left"/>
      <w:outlineLvl w:val="1"/>
    </w:pPr>
    <w:rPr>
      <w:rFonts w:ascii="宋体" w:hAnsi="宋体"/>
      <w:kern w:val="0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  <w:jc w:val="left"/>
    </w:pPr>
    <w:rPr>
      <w:rFonts w:ascii="宋体" w:hAnsi="宋体"/>
      <w:kern w:val="0"/>
      <w:sz w:val="30"/>
      <w:szCs w:val="30"/>
      <w:lang w:eastAsia="en-US"/>
    </w:rPr>
  </w:style>
  <w:style w:type="paragraph" w:styleId="a4">
    <w:name w:val="Date"/>
    <w:basedOn w:val="a"/>
    <w:next w:val="a"/>
    <w:link w:val="a5"/>
    <w:qFormat/>
    <w:pPr>
      <w:ind w:leftChars="2500" w:left="100"/>
      <w:jc w:val="left"/>
    </w:pPr>
    <w:rPr>
      <w:rFonts w:eastAsia="Calibri"/>
      <w:kern w:val="0"/>
      <w:sz w:val="22"/>
      <w:lang w:eastAsia="en-US"/>
    </w:rPr>
  </w:style>
  <w:style w:type="paragraph" w:styleId="a6">
    <w:name w:val="Balloon Text"/>
    <w:basedOn w:val="a"/>
    <w:link w:val="a7"/>
    <w:qFormat/>
    <w:pPr>
      <w:jc w:val="left"/>
    </w:pPr>
    <w:rPr>
      <w:rFonts w:eastAsia="Calibri"/>
      <w:kern w:val="0"/>
      <w:sz w:val="18"/>
      <w:szCs w:val="18"/>
      <w:lang w:eastAsia="en-US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  <w:jc w:val="left"/>
    </w:pPr>
    <w:rPr>
      <w:rFonts w:eastAsia="Calibri"/>
      <w:kern w:val="0"/>
      <w:sz w:val="24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uiPriority w:val="22"/>
    <w:qFormat/>
    <w:rPr>
      <w:rFonts w:ascii="Times New Roman" w:eastAsia="宋体" w:hAnsi="Times New Roman" w:cs="Times New Roman"/>
      <w:b/>
      <w:bCs/>
    </w:rPr>
  </w:style>
  <w:style w:type="character" w:styleId="af">
    <w:name w:val="page number"/>
    <w:qFormat/>
  </w:style>
  <w:style w:type="character" w:styleId="af0">
    <w:name w:val="FollowedHyperlink"/>
    <w:qFormat/>
    <w:rPr>
      <w:rFonts w:ascii="Times New Roman" w:eastAsia="宋体" w:hAnsi="Times New Roman" w:cs="Times New Roman"/>
      <w:color w:val="333333"/>
      <w:u w:val="none"/>
    </w:rPr>
  </w:style>
  <w:style w:type="character" w:styleId="HTML">
    <w:name w:val="HTML Acronym"/>
    <w:qFormat/>
    <w:rPr>
      <w:rFonts w:ascii="Times New Roman" w:eastAsia="宋体" w:hAnsi="Times New Roman" w:cs="Times New Roman"/>
    </w:rPr>
  </w:style>
  <w:style w:type="character" w:styleId="af1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a5">
    <w:name w:val="日期 字符"/>
    <w:link w:val="a4"/>
    <w:qFormat/>
    <w:rPr>
      <w:rFonts w:ascii="Times New Roman" w:eastAsia="宋体" w:hAnsi="Times New Roman" w:cs="Times New Roman"/>
    </w:rPr>
  </w:style>
  <w:style w:type="character" w:customStyle="1" w:styleId="a7">
    <w:name w:val="批注框文本 字符"/>
    <w:link w:val="a6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页脚 字符"/>
    <w:link w:val="a8"/>
    <w:uiPriority w:val="99"/>
    <w:qFormat/>
    <w:rPr>
      <w:sz w:val="18"/>
      <w:szCs w:val="18"/>
    </w:rPr>
  </w:style>
  <w:style w:type="character" w:customStyle="1" w:styleId="ab">
    <w:name w:val="页眉 字符"/>
    <w:link w:val="aa"/>
    <w:uiPriority w:val="99"/>
    <w:rPr>
      <w:sz w:val="18"/>
      <w:szCs w:val="18"/>
    </w:rPr>
  </w:style>
  <w:style w:type="character" w:customStyle="1" w:styleId="10">
    <w:name w:val="未处理的提及1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character" w:customStyle="1" w:styleId="layui-this">
    <w:name w:val="layui-this"/>
    <w:qFormat/>
    <w:rPr>
      <w:rFonts w:ascii="Times New Roman" w:eastAsia="宋体" w:hAnsi="Times New Roman" w:cs="Times New Roman"/>
      <w:bdr w:val="single" w:sz="6" w:space="0" w:color="EEEEEE"/>
      <w:shd w:val="clear" w:color="auto" w:fill="FFFFFF"/>
    </w:rPr>
  </w:style>
  <w:style w:type="character" w:customStyle="1" w:styleId="lang1">
    <w:name w:val="lang1"/>
    <w:qFormat/>
    <w:rPr>
      <w:rFonts w:ascii="Times New Roman" w:eastAsia="宋体" w:hAnsi="Times New Roman" w:cs="Times New Roman"/>
    </w:rPr>
  </w:style>
  <w:style w:type="character" w:customStyle="1" w:styleId="lang0">
    <w:name w:val="lang0"/>
    <w:qFormat/>
    <w:rPr>
      <w:rFonts w:ascii="Times New Roman" w:eastAsia="宋体" w:hAnsi="Times New Roman" w:cs="Times New Roman"/>
    </w:rPr>
  </w:style>
  <w:style w:type="character" w:customStyle="1" w:styleId="first-child">
    <w:name w:val="first-child"/>
    <w:qFormat/>
    <w:rPr>
      <w:rFonts w:ascii="Times New Roman" w:eastAsia="宋体" w:hAnsi="Times New Roman" w:cs="Times New Roman"/>
    </w:rPr>
  </w:style>
  <w:style w:type="character" w:customStyle="1" w:styleId="20">
    <w:name w:val="未处理的提及2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  <w:jc w:val="left"/>
    </w:pPr>
    <w:rPr>
      <w:rFonts w:ascii="宋体" w:eastAsia="Calibri" w:hAnsi="宋体" w:cs="宋体"/>
      <w:kern w:val="0"/>
      <w:sz w:val="24"/>
      <w:lang w:eastAsia="en-US"/>
    </w:rPr>
  </w:style>
  <w:style w:type="paragraph" w:customStyle="1" w:styleId="TableParagraph">
    <w:name w:val="Table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styleId="af2">
    <w:name w:val="List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Cs w:val="21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修订1"/>
    <w:hidden/>
    <w:uiPriority w:val="99"/>
    <w:unhideWhenUsed/>
    <w:rPr>
      <w:kern w:val="2"/>
      <w:sz w:val="21"/>
      <w:szCs w:val="22"/>
    </w:rPr>
  </w:style>
  <w:style w:type="character" w:customStyle="1" w:styleId="3">
    <w:name w:val="未处理的提及3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4">
    <w:name w:val="未处理的提及4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3">
    <w:name w:val="Unresolved Mention"/>
    <w:basedOn w:val="a0"/>
    <w:uiPriority w:val="99"/>
    <w:semiHidden/>
    <w:unhideWhenUsed/>
    <w:rsid w:val="00787F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&#21457;&#36865;&#33267;&#31185;&#30740;&#22788;&#37038;&#31665;kycjluzh@126.com&#65292;&#32440;&#36136;&#29256;&#36865;&#33267;&#22270;&#20070;&#39302;&#34892;&#25919;&#21150;&#20844;&#21306;21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171890-1F52-438B-82B0-6370E1A2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3</Pages>
  <Words>146</Words>
  <Characters>836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Administrator</cp:lastModifiedBy>
  <cp:revision>61</cp:revision>
  <cp:lastPrinted>2020-11-13T03:29:00Z</cp:lastPrinted>
  <dcterms:created xsi:type="dcterms:W3CDTF">2023-07-25T09:39:00Z</dcterms:created>
  <dcterms:modified xsi:type="dcterms:W3CDTF">2025-03-10T06:38:00Z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2018-03-07T08:00:00Z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2018-03-08T08:00:00Z</vt:filetime>
  </property>
  <property fmtid="{D5CDD505-2E9C-101B-9397-08002B2CF9AE}" pid="5" name="KSOProductBuildVer">
    <vt:lpwstr>2052-12.1.0.15355</vt:lpwstr>
  </property>
  <property fmtid="{D5CDD505-2E9C-101B-9397-08002B2CF9AE}" pid="6" name="ICV">
    <vt:lpwstr>9B9D060E2F504A36AEBAEDC69B830AB5</vt:lpwstr>
  </property>
</Properties>
</file>