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olor w:val="C00000"/>
          <w:w w:val="112"/>
          <w:sz w:val="72"/>
          <w:szCs w:val="72"/>
          <w:lang w:eastAsia="zh-CN"/>
        </w:rPr>
      </w:pPr>
      <w:r>
        <w:rPr>
          <w:rFonts w:hint="eastAsia" w:ascii="宋体" w:hAnsi="宋体"/>
          <w:color w:val="C00000"/>
          <w:w w:val="112"/>
          <w:sz w:val="80"/>
          <w:szCs w:val="80"/>
          <w:lang w:eastAsia="zh-CN"/>
        </w:rPr>
        <w:t>珠海科技学院科研处</w:t>
      </w:r>
    </w:p>
    <w:p>
      <w:pPr>
        <w:jc w:val="center"/>
        <w:rPr>
          <w:rFonts w:ascii="宋体" w:hAnsi="宋体"/>
          <w:color w:val="C00000"/>
          <w:sz w:val="18"/>
          <w:szCs w:val="18"/>
          <w:lang w:eastAsia="zh-CN"/>
        </w:rPr>
      </w:pPr>
    </w:p>
    <w:p>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hint="eastAsia" w:ascii="宋体" w:hAnsi="宋体"/>
          <w:color w:val="000000"/>
          <w:sz w:val="32"/>
          <w:szCs w:val="32"/>
          <w:lang w:val="en-US" w:eastAsia="zh-CN"/>
        </w:rPr>
        <w:t>4</w:t>
      </w:r>
      <w:r>
        <w:rPr>
          <w:rFonts w:hint="eastAsia" w:ascii="宋体" w:hAnsi="宋体"/>
          <w:color w:val="000000"/>
          <w:sz w:val="32"/>
          <w:szCs w:val="32"/>
          <w:lang w:eastAsia="zh-CN"/>
        </w:rPr>
        <w:t>〕</w:t>
      </w:r>
      <w:r>
        <w:rPr>
          <w:rFonts w:hint="eastAsia" w:asciiTheme="minorEastAsia" w:hAnsiTheme="minorEastAsia" w:eastAsiaTheme="minorEastAsia"/>
          <w:color w:val="000000"/>
          <w:sz w:val="32"/>
          <w:szCs w:val="32"/>
          <w:lang w:val="en-US" w:eastAsia="zh-CN"/>
        </w:rPr>
        <w:t>67</w:t>
      </w:r>
      <w:r>
        <w:rPr>
          <w:rFonts w:hint="eastAsia" w:ascii="宋体" w:hAnsi="宋体"/>
          <w:color w:val="000000"/>
          <w:sz w:val="32"/>
          <w:szCs w:val="32"/>
          <w:lang w:eastAsia="zh-CN"/>
        </w:rPr>
        <w:t>号</w:t>
      </w:r>
      <w:bookmarkEnd w:id="0"/>
    </w:p>
    <w:p>
      <w:pPr>
        <w:jc w:val="center"/>
        <w:rPr>
          <w:rFonts w:asciiTheme="majorEastAsia" w:hAnsiTheme="majorEastAsia" w:eastAsiaTheme="majorEastAsia"/>
          <w:b/>
          <w:sz w:val="44"/>
          <w:szCs w:val="4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ajorEastAsia" w:hAnsiTheme="majorEastAsia" w:eastAsiaTheme="majorEastAsia"/>
          <w:b/>
          <w:sz w:val="44"/>
          <w:szCs w:val="36"/>
          <w:lang w:eastAsia="zh-CN"/>
        </w:rPr>
      </w:pPr>
      <w:bookmarkStart w:id="3" w:name="_GoBack"/>
      <w:r>
        <w:rPr>
          <w:rFonts w:hint="eastAsia" w:asciiTheme="majorEastAsia" w:hAnsiTheme="majorEastAsia" w:eastAsiaTheme="majorEastAsia"/>
          <w:b/>
          <w:sz w:val="44"/>
          <w:szCs w:val="36"/>
          <w:lang w:eastAsia="zh-CN"/>
        </w:rPr>
        <w:t>关于组织征集2024年公共机构绿色低碳技术的通知</w:t>
      </w:r>
    </w:p>
    <w:bookmarkEnd w:id="3"/>
    <w:p>
      <w:pPr>
        <w:spacing w:line="360" w:lineRule="auto"/>
        <w:jc w:val="both"/>
        <w:rPr>
          <w:rFonts w:hint="eastAsia" w:ascii="仿宋" w:hAnsi="仿宋" w:eastAsia="仿宋"/>
          <w:sz w:val="30"/>
          <w:szCs w:val="30"/>
          <w:lang w:eastAsia="zh-CN"/>
        </w:rPr>
      </w:pPr>
    </w:p>
    <w:p>
      <w:pPr>
        <w:spacing w:line="360" w:lineRule="auto"/>
        <w:jc w:val="both"/>
        <w:rPr>
          <w:rFonts w:ascii="仿宋" w:hAnsi="仿宋" w:eastAsia="仿宋"/>
          <w:sz w:val="30"/>
          <w:szCs w:val="30"/>
          <w:lang w:eastAsia="zh-CN"/>
        </w:rPr>
      </w:pPr>
      <w:r>
        <w:rPr>
          <w:rFonts w:hint="eastAsia" w:ascii="仿宋" w:hAnsi="仿宋" w:eastAsia="仿宋"/>
          <w:sz w:val="30"/>
          <w:szCs w:val="30"/>
          <w:lang w:eastAsia="zh-CN"/>
        </w:rPr>
        <w:t>学校各单位：</w:t>
      </w:r>
    </w:p>
    <w:p>
      <w:pPr>
        <w:spacing w:line="360" w:lineRule="auto"/>
        <w:ind w:firstLine="600" w:firstLineChars="200"/>
        <w:jc w:val="both"/>
        <w:rPr>
          <w:rFonts w:ascii="仿宋" w:hAnsi="仿宋" w:eastAsia="仿宋"/>
          <w:sz w:val="30"/>
          <w:szCs w:val="30"/>
          <w:lang w:eastAsia="zh-CN"/>
        </w:rPr>
      </w:pPr>
      <w:bookmarkStart w:id="1" w:name="_Hlk63152268"/>
      <w:r>
        <w:rPr>
          <w:rFonts w:hint="eastAsia" w:ascii="仿宋" w:hAnsi="仿宋" w:eastAsia="仿宋"/>
          <w:sz w:val="30"/>
          <w:szCs w:val="30"/>
          <w:lang w:eastAsia="zh-CN"/>
        </w:rPr>
        <w:t>依据</w:t>
      </w:r>
      <w:r>
        <w:rPr>
          <w:rFonts w:hint="eastAsia" w:ascii="仿宋" w:hAnsi="仿宋" w:eastAsia="仿宋"/>
          <w:sz w:val="30"/>
          <w:szCs w:val="30"/>
          <w:lang w:val="en-US" w:eastAsia="zh-CN"/>
        </w:rPr>
        <w:t>广东省教育厅办公室</w:t>
      </w:r>
      <w:r>
        <w:rPr>
          <w:rFonts w:hint="eastAsia" w:ascii="仿宋" w:hAnsi="仿宋" w:eastAsia="仿宋"/>
          <w:sz w:val="30"/>
          <w:szCs w:val="30"/>
          <w:lang w:eastAsia="zh-CN"/>
        </w:rPr>
        <w:t>文件《</w:t>
      </w:r>
      <w:r>
        <w:rPr>
          <w:rFonts w:hint="eastAsia" w:ascii="仿宋" w:hAnsi="仿宋" w:eastAsia="仿宋"/>
          <w:sz w:val="30"/>
          <w:szCs w:val="30"/>
          <w:lang w:val="en-US" w:eastAsia="zh-CN"/>
        </w:rPr>
        <w:t>广东省教育厅办公室转发关于征集2024年公共机构绿色低碳技术的通知</w:t>
      </w:r>
      <w:r>
        <w:rPr>
          <w:rFonts w:hint="eastAsia" w:ascii="仿宋" w:hAnsi="仿宋" w:eastAsia="仿宋"/>
          <w:sz w:val="30"/>
          <w:szCs w:val="30"/>
          <w:lang w:eastAsia="zh-CN"/>
        </w:rPr>
        <w:t>》</w:t>
      </w:r>
      <w:bookmarkEnd w:id="1"/>
      <w:r>
        <w:rPr>
          <w:rFonts w:hint="eastAsia" w:ascii="仿宋" w:hAnsi="仿宋" w:eastAsia="仿宋"/>
          <w:sz w:val="30"/>
          <w:szCs w:val="30"/>
          <w:lang w:eastAsia="zh-CN"/>
        </w:rPr>
        <w:t>，学校现组织开展项目申报工作。请有意申报此类项目的负责人认真阅览相关文件，请各单位集中报送，并于</w:t>
      </w:r>
      <w:r>
        <w:rPr>
          <w:rFonts w:hint="eastAsia" w:ascii="仿宋" w:hAnsi="仿宋" w:eastAsia="仿宋"/>
          <w:sz w:val="30"/>
          <w:szCs w:val="30"/>
          <w:lang w:val="en-US" w:eastAsia="zh-CN"/>
        </w:rPr>
        <w:t>7</w:t>
      </w:r>
      <w:r>
        <w:rPr>
          <w:rFonts w:ascii="仿宋" w:hAnsi="仿宋" w:eastAsia="仿宋"/>
          <w:sz w:val="30"/>
          <w:szCs w:val="30"/>
          <w:lang w:eastAsia="zh-CN"/>
        </w:rPr>
        <w:t>月</w:t>
      </w:r>
      <w:r>
        <w:rPr>
          <w:rFonts w:hint="eastAsia" w:ascii="仿宋" w:hAnsi="仿宋" w:eastAsia="仿宋"/>
          <w:sz w:val="30"/>
          <w:szCs w:val="30"/>
          <w:lang w:val="en-US" w:eastAsia="zh-CN"/>
        </w:rPr>
        <w:t>19</w:t>
      </w:r>
      <w:r>
        <w:rPr>
          <w:rFonts w:ascii="仿宋" w:hAnsi="仿宋" w:eastAsia="仿宋"/>
          <w:sz w:val="30"/>
          <w:szCs w:val="30"/>
          <w:lang w:eastAsia="zh-CN"/>
        </w:rPr>
        <w:t>日前</w:t>
      </w:r>
      <w:bookmarkStart w:id="2" w:name="_Hlk71536632"/>
      <w:r>
        <w:rPr>
          <w:rFonts w:ascii="仿宋" w:hAnsi="仿宋" w:eastAsia="仿宋"/>
          <w:sz w:val="30"/>
          <w:szCs w:val="30"/>
          <w:lang w:eastAsia="zh-CN"/>
        </w:rPr>
        <w:t>将电子版</w:t>
      </w:r>
      <w:r>
        <w:rPr>
          <w:rFonts w:hint="eastAsia" w:ascii="仿宋" w:hAnsi="仿宋" w:eastAsia="仿宋"/>
          <w:sz w:val="30"/>
          <w:szCs w:val="30"/>
          <w:lang w:eastAsia="zh-CN"/>
        </w:rPr>
        <w:t>申请书</w:t>
      </w:r>
      <w:r>
        <w:rPr>
          <w:rFonts w:hint="eastAsia" w:ascii="仿宋" w:hAnsi="仿宋" w:eastAsia="仿宋"/>
          <w:sz w:val="30"/>
          <w:szCs w:val="30"/>
          <w:lang w:val="en-US" w:eastAsia="zh-CN"/>
        </w:rPr>
        <w:t>及相关材料</w:t>
      </w:r>
      <w:r>
        <w:rPr>
          <w:rFonts w:ascii="仿宋" w:hAnsi="仿宋" w:eastAsia="仿宋"/>
          <w:sz w:val="30"/>
          <w:szCs w:val="30"/>
          <w:lang w:eastAsia="zh-CN"/>
        </w:rPr>
        <w:t>发送至科研处邮箱：</w:t>
      </w:r>
      <w:bookmarkEnd w:id="2"/>
      <w:r>
        <w:rPr>
          <w:rFonts w:hint="eastAsia" w:ascii="仿宋" w:hAnsi="仿宋" w:eastAsia="仿宋"/>
          <w:sz w:val="30"/>
          <w:szCs w:val="30"/>
          <w:lang w:val="en-US" w:eastAsia="zh-CN"/>
        </w:rPr>
        <w:fldChar w:fldCharType="begin"/>
      </w:r>
      <w:r>
        <w:rPr>
          <w:rFonts w:hint="eastAsia" w:ascii="仿宋" w:hAnsi="仿宋" w:eastAsia="仿宋"/>
          <w:sz w:val="30"/>
          <w:szCs w:val="30"/>
          <w:lang w:val="en-US" w:eastAsia="zh-CN"/>
        </w:rPr>
        <w:instrText xml:space="preserve"> HYPERLINK "mailto:kycjluzh@126.com。纸质版材料于6月29" </w:instrText>
      </w:r>
      <w:r>
        <w:rPr>
          <w:rFonts w:hint="eastAsia" w:ascii="仿宋" w:hAnsi="仿宋" w:eastAsia="仿宋"/>
          <w:sz w:val="30"/>
          <w:szCs w:val="30"/>
          <w:lang w:val="en-US" w:eastAsia="zh-CN"/>
        </w:rPr>
        <w:fldChar w:fldCharType="separate"/>
      </w:r>
      <w:r>
        <w:rPr>
          <w:rFonts w:hint="eastAsia" w:ascii="仿宋" w:hAnsi="仿宋" w:eastAsia="仿宋"/>
          <w:sz w:val="30"/>
          <w:szCs w:val="30"/>
          <w:lang w:val="en-US" w:eastAsia="zh-CN"/>
        </w:rPr>
        <w:t>kycjluzh@126.com。纸质版申报材料4份、汇总表1份及电子版光盘1份于7月2</w:t>
      </w:r>
      <w:r>
        <w:rPr>
          <w:rFonts w:hint="eastAsia" w:ascii="仿宋" w:hAnsi="仿宋" w:eastAsia="仿宋"/>
          <w:sz w:val="30"/>
          <w:szCs w:val="30"/>
          <w:lang w:val="en-US" w:eastAsia="zh-CN"/>
        </w:rPr>
        <w:fldChar w:fldCharType="end"/>
      </w:r>
      <w:r>
        <w:rPr>
          <w:rFonts w:hint="eastAsia" w:ascii="仿宋" w:hAnsi="仿宋" w:eastAsia="仿宋"/>
          <w:sz w:val="30"/>
          <w:szCs w:val="30"/>
          <w:lang w:val="en-US" w:eastAsia="zh-CN"/>
        </w:rPr>
        <w:t>3日提交</w:t>
      </w:r>
      <w:r>
        <w:rPr>
          <w:rFonts w:hint="eastAsia" w:ascii="仿宋" w:hAnsi="仿宋" w:eastAsia="仿宋"/>
          <w:sz w:val="30"/>
          <w:szCs w:val="30"/>
          <w:lang w:eastAsia="zh-CN"/>
        </w:rPr>
        <w:t>至科研处2</w:t>
      </w:r>
      <w:r>
        <w:rPr>
          <w:rFonts w:ascii="仿宋" w:hAnsi="仿宋" w:eastAsia="仿宋"/>
          <w:sz w:val="30"/>
          <w:szCs w:val="30"/>
          <w:lang w:eastAsia="zh-CN"/>
        </w:rPr>
        <w:t>12</w:t>
      </w:r>
      <w:r>
        <w:rPr>
          <w:rFonts w:hint="eastAsia" w:ascii="仿宋" w:hAnsi="仿宋" w:eastAsia="仿宋"/>
          <w:sz w:val="30"/>
          <w:szCs w:val="30"/>
          <w:lang w:eastAsia="zh-CN"/>
        </w:rPr>
        <w:t>。</w:t>
      </w:r>
    </w:p>
    <w:p>
      <w:pPr>
        <w:numPr>
          <w:ilvl w:val="0"/>
          <w:numId w:val="1"/>
        </w:numPr>
        <w:spacing w:line="360" w:lineRule="auto"/>
        <w:ind w:firstLine="602" w:firstLineChars="200"/>
        <w:rPr>
          <w:rFonts w:hint="eastAsia" w:ascii="仿宋" w:hAnsi="仿宋" w:eastAsia="仿宋"/>
          <w:b/>
          <w:sz w:val="30"/>
          <w:szCs w:val="30"/>
          <w:lang w:val="en-US" w:eastAsia="zh-CN"/>
        </w:rPr>
      </w:pPr>
      <w:r>
        <w:rPr>
          <w:rFonts w:hint="eastAsia" w:ascii="仿宋" w:hAnsi="仿宋" w:eastAsia="仿宋"/>
          <w:b/>
          <w:sz w:val="30"/>
          <w:szCs w:val="30"/>
          <w:lang w:val="en-US" w:eastAsia="zh-CN"/>
        </w:rPr>
        <w:t>征集范围</w:t>
      </w:r>
    </w:p>
    <w:p>
      <w:pPr>
        <w:spacing w:line="360" w:lineRule="auto"/>
        <w:ind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本次征集针对已在公共机构实践应用的绿色低碳技术，应当技术先进、成熟适用、性能稳定、成效显著、产权明晰，并且具有较强的创新性、推广性和良好的经济、社会、环境效益。征集成果主要体现节能节水减碳技术名称、技术参数、技术原理及创新点、技术优势、典型应用案例等，不涉及具体产品品牌和型号。主要包括以下类型：</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（一）终端用能设备改造技术。包括但不限于蒸汽系统等终端用能系统电气化改造技术，绿色照明技术，电梯节能技术，全电厨房技术，智慧食堂技术等。</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二）绿色高效制冷供热技术。包括但不限于新型高效冷热源系统技术（热泵技术、大功率高效变频技术、无油悬浮压缩机技术、间接蒸发冷却技术等），末端高效智能群控技术，新型环保制冷剂应用技术，高效冷热源机房节能控制技术，余热回收利用技术，低碳智慧换热技术等。</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（三）新能源和清洁能源应用技术。包括但不限于微网系统技术，光储充一体化技术，光伏发电与建筑一体化技术，太阳能、生物质能等能源应用技术，新能源汽车充（换）电技术等。</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（四）建筑围护结构绿色低碳技术。包括但不限于外墙、门窗、屋顶的保温隔热技术等。</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（五）绿色数据中心技术。包括但不限于高密度集成技术，液冷服务器技术，热管背板冷却技术，自然冷源应用与新风热回收技术，智能微模块数据中心技术等。</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（六）智能供电与能源管控技术。包括但不限于电力系统负荷匹配节电技术，电能质量优化技术，电能传输与分配节电技术，智慧能源管控系统等。</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default" w:ascii="仿宋" w:hAnsi="仿宋" w:eastAsia="仿宋"/>
          <w:b/>
          <w:sz w:val="30"/>
          <w:szCs w:val="30"/>
          <w:lang w:val="en-US" w:eastAsia="zh-CN"/>
        </w:rPr>
      </w:pPr>
      <w:r>
        <w:rPr>
          <w:rFonts w:hint="eastAsia" w:ascii="仿宋" w:hAnsi="仿宋" w:eastAsia="仿宋"/>
          <w:sz w:val="30"/>
          <w:szCs w:val="30"/>
          <w:lang w:val="en-US" w:eastAsia="zh-CN"/>
        </w:rPr>
        <w:t>（七）节水技术。包括但不限于废污水再生利用技术，再生水、雨水、苦咸水等非常规水利用技术，高效节水改造技术，管网漏损监测修复技术。</w:t>
      </w:r>
    </w:p>
    <w:p>
      <w:pPr>
        <w:spacing w:line="360" w:lineRule="auto"/>
        <w:ind w:firstLine="602" w:firstLineChars="200"/>
        <w:rPr>
          <w:rFonts w:ascii="仿宋" w:hAnsi="仿宋" w:eastAsia="仿宋"/>
          <w:b/>
          <w:sz w:val="30"/>
          <w:szCs w:val="30"/>
          <w:lang w:eastAsia="zh-CN"/>
        </w:rPr>
      </w:pPr>
      <w:r>
        <w:rPr>
          <w:rFonts w:hint="eastAsia" w:ascii="仿宋" w:hAnsi="仿宋" w:eastAsia="仿宋"/>
          <w:b/>
          <w:sz w:val="30"/>
          <w:szCs w:val="30"/>
          <w:lang w:val="en-US" w:eastAsia="zh-CN"/>
        </w:rPr>
        <w:t>二</w:t>
      </w:r>
      <w:r>
        <w:rPr>
          <w:rFonts w:hint="eastAsia" w:ascii="仿宋" w:hAnsi="仿宋" w:eastAsia="仿宋"/>
          <w:b/>
          <w:sz w:val="30"/>
          <w:szCs w:val="30"/>
          <w:lang w:eastAsia="zh-CN"/>
        </w:rPr>
        <w:t>、申报材料要求</w:t>
      </w:r>
    </w:p>
    <w:p>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val="en-US" w:eastAsia="zh-CN"/>
        </w:rPr>
        <w:t>（一）填写《公共机构绿色低碳技术申报书》（附件3）。申报书应当真实准确、通俗易懂、内容详细、文字简练，可配插图表。</w:t>
      </w:r>
    </w:p>
    <w:p>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val="en-US" w:eastAsia="zh-CN"/>
        </w:rPr>
        <w:t>（二）提供以下证明材料：</w:t>
      </w:r>
    </w:p>
    <w:p>
      <w:pPr>
        <w:spacing w:line="360" w:lineRule="auto"/>
        <w:ind w:firstLine="600" w:firstLineChars="200"/>
        <w:rPr>
          <w:rFonts w:hint="default" w:ascii="仿宋" w:hAnsi="仿宋" w:eastAsia="仿宋"/>
          <w:sz w:val="30"/>
          <w:szCs w:val="30"/>
          <w:lang w:val="en-US" w:eastAsia="zh-CN"/>
        </w:rPr>
      </w:pPr>
      <w:r>
        <w:rPr>
          <w:rFonts w:hint="eastAsia" w:ascii="仿宋" w:hAnsi="仿宋" w:eastAsia="仿宋"/>
          <w:sz w:val="30"/>
          <w:szCs w:val="30"/>
          <w:lang w:val="en-US" w:eastAsia="zh-CN"/>
        </w:rPr>
        <w:t>1.企业营业执照（副本）复印件并加盖公章。（科研处统一办理）</w:t>
      </w:r>
    </w:p>
    <w:p>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val="en-US" w:eastAsia="zh-CN"/>
        </w:rPr>
        <w:t>2.技术知识产权和专利情况证明材料复印件并加盖公章。</w:t>
      </w:r>
    </w:p>
    <w:p>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val="en-US" w:eastAsia="zh-CN"/>
        </w:rPr>
        <w:t>3.技术应用案例证明材料，简述选择该技术的原因，节能节水减碳效果、结果是否满足预期，对该项技术的评价等，应用效果证明需要使用技术的公共机构盖章。</w:t>
      </w:r>
    </w:p>
    <w:p>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val="en-US" w:eastAsia="zh-CN"/>
        </w:rPr>
        <w:t>4.选择提供的证明材料：技术获奖证书复印件；技术市场竞争力、市场价格、投资回收期、使用寿命等其他补充说明材料；政府机构或第三方出具的申报技术节能环保性能及质量安全的认证、认可证书；检测机构出具的检测报告复印件；申报技术列入国家和省级有关部门发布的节能节水低碳技术推广目录证明材料等；具备资质的第三方机构出具的对应用案例项目的节能效果检测报告或评价（评估）报告。</w:t>
      </w:r>
    </w:p>
    <w:p>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val="en-US" w:eastAsia="zh-CN"/>
        </w:rPr>
        <w:t>技术申报书应当与证明材料装订成册并加盖公章。</w:t>
      </w:r>
    </w:p>
    <w:p>
      <w:pPr>
        <w:spacing w:line="360" w:lineRule="auto"/>
        <w:ind w:firstLine="600" w:firstLineChars="200"/>
        <w:rPr>
          <w:rFonts w:ascii="仿宋" w:hAnsi="仿宋" w:eastAsiaTheme="minorEastAsia"/>
          <w:bCs/>
          <w:sz w:val="28"/>
          <w:szCs w:val="28"/>
          <w:lang w:eastAsia="zh-CN"/>
        </w:rPr>
      </w:pPr>
      <w:r>
        <w:rPr>
          <w:rFonts w:hint="eastAsia" w:ascii="仿宋" w:hAnsi="仿宋" w:eastAsia="仿宋"/>
          <w:sz w:val="30"/>
          <w:szCs w:val="30"/>
          <w:lang w:eastAsia="zh-CN"/>
        </w:rPr>
        <w:t>具体事项详见附件。</w:t>
      </w:r>
    </w:p>
    <w:p>
      <w:pPr>
        <w:spacing w:line="360" w:lineRule="auto"/>
        <w:ind w:firstLine="600" w:firstLineChars="200"/>
        <w:rPr>
          <w:rFonts w:hint="eastAsia" w:ascii="仿宋" w:hAnsi="仿宋" w:eastAsia="仿宋"/>
          <w:bCs/>
          <w:sz w:val="30"/>
          <w:szCs w:val="30"/>
          <w:lang w:eastAsia="zh-CN"/>
        </w:rPr>
      </w:pPr>
    </w:p>
    <w:p>
      <w:pPr>
        <w:spacing w:line="360" w:lineRule="auto"/>
        <w:ind w:firstLine="600" w:firstLineChars="200"/>
        <w:rPr>
          <w:rFonts w:hint="default" w:ascii="仿宋" w:hAnsi="仿宋" w:eastAsia="仿宋"/>
          <w:bCs/>
          <w:sz w:val="30"/>
          <w:szCs w:val="30"/>
          <w:lang w:val="en-US" w:eastAsia="zh-CN"/>
        </w:rPr>
      </w:pPr>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w:t>
      </w:r>
      <w:r>
        <w:rPr>
          <w:rFonts w:hint="eastAsia" w:ascii="仿宋" w:hAnsi="仿宋" w:eastAsia="仿宋"/>
          <w:bCs/>
          <w:sz w:val="30"/>
          <w:szCs w:val="30"/>
          <w:lang w:val="en-US" w:eastAsia="zh-CN"/>
        </w:rPr>
        <w:t>13798962651</w:t>
      </w:r>
    </w:p>
    <w:p>
      <w:pPr>
        <w:wordWrap w:val="0"/>
        <w:spacing w:line="360" w:lineRule="auto"/>
        <w:rPr>
          <w:rFonts w:ascii="仿宋" w:hAnsi="仿宋" w:eastAsia="仿宋"/>
          <w:bCs/>
          <w:sz w:val="30"/>
          <w:szCs w:val="30"/>
          <w:lang w:eastAsia="zh-CN"/>
        </w:rPr>
      </w:pPr>
    </w:p>
    <w:p>
      <w:pPr>
        <w:keepNext w:val="0"/>
        <w:keepLines w:val="0"/>
        <w:pageBreakBefore w:val="0"/>
        <w:widowControl w:val="0"/>
        <w:kinsoku/>
        <w:wordWrap w:val="0"/>
        <w:overflowPunct/>
        <w:topLinePunct w:val="0"/>
        <w:autoSpaceDE/>
        <w:autoSpaceDN/>
        <w:bidi w:val="0"/>
        <w:adjustRightInd/>
        <w:snapToGrid/>
        <w:spacing w:line="312" w:lineRule="auto"/>
        <w:textAlignment w:val="auto"/>
        <w:rPr>
          <w:rFonts w:ascii="仿宋" w:hAnsi="仿宋" w:eastAsia="仿宋"/>
          <w:bCs/>
          <w:sz w:val="30"/>
          <w:szCs w:val="30"/>
          <w:lang w:eastAsia="zh-CN"/>
        </w:rPr>
      </w:pPr>
      <w:r>
        <w:rPr>
          <w:rFonts w:hint="eastAsia" w:ascii="仿宋" w:hAnsi="仿宋" w:eastAsia="仿宋"/>
          <w:bCs/>
          <w:sz w:val="30"/>
          <w:szCs w:val="30"/>
          <w:lang w:eastAsia="zh-CN"/>
        </w:rPr>
        <w:t>附件：</w:t>
      </w:r>
    </w:p>
    <w:p>
      <w:pPr>
        <w:keepNext w:val="0"/>
        <w:keepLines w:val="0"/>
        <w:pageBreakBefore w:val="0"/>
        <w:widowControl w:val="0"/>
        <w:kinsoku/>
        <w:wordWrap w:val="0"/>
        <w:overflowPunct/>
        <w:topLinePunct w:val="0"/>
        <w:autoSpaceDE/>
        <w:autoSpaceDN/>
        <w:bidi w:val="0"/>
        <w:adjustRightInd/>
        <w:snapToGrid/>
        <w:spacing w:line="312" w:lineRule="auto"/>
        <w:textAlignment w:val="auto"/>
        <w:rPr>
          <w:rFonts w:hint="default" w:ascii="仿宋" w:hAnsi="仿宋" w:eastAsia="仿宋"/>
          <w:bCs/>
          <w:sz w:val="30"/>
          <w:szCs w:val="30"/>
          <w:lang w:val="en-US" w:eastAsia="zh-CN"/>
        </w:rPr>
      </w:pPr>
      <w:r>
        <w:rPr>
          <w:rFonts w:hint="eastAsia" w:ascii="仿宋" w:hAnsi="仿宋" w:eastAsia="仿宋"/>
          <w:bCs/>
          <w:sz w:val="30"/>
          <w:szCs w:val="30"/>
          <w:lang w:eastAsia="zh-CN"/>
        </w:rPr>
        <w:t>　　</w:t>
      </w:r>
      <w:r>
        <w:rPr>
          <w:rFonts w:hint="eastAsia" w:ascii="仿宋" w:hAnsi="仿宋" w:eastAsia="仿宋"/>
          <w:bCs/>
          <w:sz w:val="30"/>
          <w:szCs w:val="30"/>
          <w:lang w:val="en-US" w:eastAsia="zh-CN"/>
        </w:rPr>
        <w:t>1.广东省教育厅办公室转发关于征集2024年公共机构绿色低碳技术的通知</w:t>
      </w:r>
    </w:p>
    <w:p>
      <w:pPr>
        <w:keepNext w:val="0"/>
        <w:keepLines w:val="0"/>
        <w:pageBreakBefore w:val="0"/>
        <w:widowControl w:val="0"/>
        <w:kinsoku/>
        <w:wordWrap w:val="0"/>
        <w:overflowPunct/>
        <w:topLinePunct w:val="0"/>
        <w:autoSpaceDE/>
        <w:autoSpaceDN/>
        <w:bidi w:val="0"/>
        <w:adjustRightInd/>
        <w:snapToGrid/>
        <w:spacing w:line="312" w:lineRule="auto"/>
        <w:ind w:firstLine="600" w:firstLineChars="200"/>
        <w:textAlignment w:val="auto"/>
        <w:rPr>
          <w:rFonts w:hint="eastAsia" w:ascii="仿宋" w:hAnsi="仿宋" w:eastAsia="仿宋" w:cs="仿宋"/>
          <w:bCs/>
          <w:sz w:val="30"/>
          <w:szCs w:val="30"/>
          <w:lang w:eastAsia="zh-CN"/>
        </w:rPr>
      </w:pPr>
      <w:r>
        <w:rPr>
          <w:rFonts w:hint="eastAsia" w:ascii="仿宋" w:hAnsi="仿宋" w:eastAsia="仿宋" w:cs="仿宋"/>
          <w:bCs/>
          <w:sz w:val="30"/>
          <w:szCs w:val="30"/>
          <w:lang w:val="en-US" w:eastAsia="zh-CN"/>
        </w:rPr>
        <w:t>2</w:t>
      </w:r>
      <w:r>
        <w:rPr>
          <w:rFonts w:hint="eastAsia" w:ascii="仿宋" w:hAnsi="仿宋" w:eastAsia="仿宋" w:cs="仿宋"/>
          <w:bCs/>
          <w:sz w:val="30"/>
          <w:szCs w:val="30"/>
          <w:lang w:eastAsia="zh-CN"/>
        </w:rPr>
        <w:t>.广东省能源局转发国管局办公室关于征集2024年公共机构绿色低碳技术的通知</w:t>
      </w:r>
    </w:p>
    <w:p>
      <w:pPr>
        <w:keepNext w:val="0"/>
        <w:keepLines w:val="0"/>
        <w:pageBreakBefore w:val="0"/>
        <w:widowControl w:val="0"/>
        <w:kinsoku/>
        <w:wordWrap w:val="0"/>
        <w:overflowPunct/>
        <w:topLinePunct w:val="0"/>
        <w:autoSpaceDE/>
        <w:autoSpaceDN/>
        <w:bidi w:val="0"/>
        <w:adjustRightInd/>
        <w:snapToGrid/>
        <w:spacing w:line="312" w:lineRule="auto"/>
        <w:ind w:firstLine="600" w:firstLineChars="200"/>
        <w:textAlignment w:val="auto"/>
        <w:rPr>
          <w:rFonts w:hint="eastAsia" w:ascii="仿宋" w:hAnsi="仿宋" w:eastAsia="仿宋" w:cs="仿宋"/>
          <w:bCs/>
          <w:sz w:val="30"/>
          <w:szCs w:val="30"/>
          <w:lang w:eastAsia="zh-CN"/>
        </w:rPr>
      </w:pPr>
      <w:r>
        <w:rPr>
          <w:rFonts w:hint="eastAsia" w:ascii="仿宋" w:hAnsi="仿宋" w:eastAsia="仿宋" w:cs="仿宋"/>
          <w:bCs/>
          <w:sz w:val="30"/>
          <w:szCs w:val="30"/>
          <w:lang w:val="en-US" w:eastAsia="zh-CN"/>
        </w:rPr>
        <w:t>3.</w:t>
      </w:r>
      <w:r>
        <w:rPr>
          <w:rFonts w:hint="eastAsia" w:ascii="仿宋" w:hAnsi="仿宋" w:eastAsia="仿宋" w:cs="仿宋"/>
          <w:bCs/>
          <w:sz w:val="30"/>
          <w:szCs w:val="30"/>
          <w:lang w:eastAsia="zh-CN"/>
        </w:rPr>
        <w:t>公共机构绿色低碳技术申报书</w:t>
      </w:r>
    </w:p>
    <w:p>
      <w:pPr>
        <w:keepNext w:val="0"/>
        <w:keepLines w:val="0"/>
        <w:pageBreakBefore w:val="0"/>
        <w:widowControl w:val="0"/>
        <w:kinsoku/>
        <w:wordWrap w:val="0"/>
        <w:overflowPunct/>
        <w:topLinePunct w:val="0"/>
        <w:autoSpaceDE/>
        <w:autoSpaceDN/>
        <w:bidi w:val="0"/>
        <w:adjustRightInd/>
        <w:snapToGrid/>
        <w:spacing w:line="312" w:lineRule="auto"/>
        <w:ind w:firstLine="600" w:firstLineChars="200"/>
        <w:textAlignment w:val="auto"/>
        <w:rPr>
          <w:rStyle w:val="16"/>
          <w:rFonts w:hint="eastAsia" w:ascii="仿宋" w:hAnsi="仿宋" w:eastAsia="仿宋" w:cs="仿宋"/>
          <w:bCs/>
          <w:color w:val="auto"/>
          <w:sz w:val="30"/>
          <w:szCs w:val="30"/>
          <w:u w:val="none"/>
          <w:lang w:eastAsia="zh-CN"/>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"http://www.gdpplgopss.org.cn/attachment/0/11/11548/1068334.doc" \t "_blank" </w:instrText>
      </w:r>
      <w:r>
        <w:rPr>
          <w:rFonts w:hint="eastAsia" w:ascii="仿宋" w:hAnsi="仿宋" w:eastAsia="仿宋" w:cs="仿宋"/>
          <w:sz w:val="30"/>
          <w:szCs w:val="30"/>
        </w:rPr>
        <w:fldChar w:fldCharType="separate"/>
      </w:r>
      <w:r>
        <w:rPr>
          <w:rStyle w:val="16"/>
          <w:rFonts w:hint="eastAsia" w:ascii="仿宋" w:hAnsi="仿宋" w:eastAsia="仿宋" w:cs="仿宋"/>
          <w:bCs/>
          <w:color w:val="auto"/>
          <w:sz w:val="30"/>
          <w:szCs w:val="30"/>
          <w:u w:val="none"/>
          <w:lang w:val="en-US" w:eastAsia="zh-CN"/>
        </w:rPr>
        <w:t>4</w:t>
      </w:r>
      <w:r>
        <w:rPr>
          <w:rStyle w:val="16"/>
          <w:rFonts w:hint="eastAsia" w:ascii="仿宋" w:hAnsi="仿宋" w:eastAsia="仿宋" w:cs="仿宋"/>
          <w:bCs/>
          <w:color w:val="auto"/>
          <w:sz w:val="30"/>
          <w:szCs w:val="30"/>
          <w:u w:val="none"/>
          <w:lang w:eastAsia="zh-CN"/>
        </w:rPr>
        <w:t>.公共机构绿色低碳技术推荐汇总表</w:t>
      </w:r>
      <w:r>
        <w:rPr>
          <w:rStyle w:val="16"/>
          <w:rFonts w:hint="eastAsia" w:ascii="仿宋" w:hAnsi="仿宋" w:eastAsia="仿宋" w:cs="仿宋"/>
          <w:bCs/>
          <w:color w:val="auto"/>
          <w:sz w:val="30"/>
          <w:szCs w:val="30"/>
          <w:u w:val="none"/>
          <w:lang w:eastAsia="zh-CN"/>
        </w:rPr>
        <w:fldChar w:fldCharType="end"/>
      </w:r>
    </w:p>
    <w:p>
      <w:pPr>
        <w:keepNext w:val="0"/>
        <w:keepLines w:val="0"/>
        <w:pageBreakBefore w:val="0"/>
        <w:widowControl w:val="0"/>
        <w:kinsoku/>
        <w:wordWrap w:val="0"/>
        <w:overflowPunct/>
        <w:topLinePunct w:val="0"/>
        <w:autoSpaceDE/>
        <w:autoSpaceDN/>
        <w:bidi w:val="0"/>
        <w:adjustRightInd/>
        <w:snapToGrid/>
        <w:spacing w:line="312" w:lineRule="auto"/>
        <w:textAlignment w:val="auto"/>
        <w:rPr>
          <w:rStyle w:val="16"/>
          <w:rFonts w:hint="eastAsia" w:ascii="仿宋" w:hAnsi="仿宋" w:eastAsia="仿宋" w:cs="仿宋"/>
          <w:bCs/>
          <w:color w:val="auto"/>
          <w:sz w:val="30"/>
          <w:szCs w:val="30"/>
          <w:u w:val="none"/>
          <w:lang w:eastAsia="zh-CN"/>
        </w:rPr>
      </w:pPr>
    </w:p>
    <w:p>
      <w:pPr>
        <w:keepNext w:val="0"/>
        <w:keepLines w:val="0"/>
        <w:pageBreakBefore w:val="0"/>
        <w:widowControl w:val="0"/>
        <w:kinsoku/>
        <w:wordWrap w:val="0"/>
        <w:overflowPunct/>
        <w:topLinePunct w:val="0"/>
        <w:autoSpaceDE/>
        <w:autoSpaceDN/>
        <w:bidi w:val="0"/>
        <w:adjustRightInd/>
        <w:snapToGrid/>
        <w:spacing w:line="312" w:lineRule="auto"/>
        <w:textAlignment w:val="auto"/>
        <w:rPr>
          <w:rStyle w:val="16"/>
          <w:rFonts w:hint="eastAsia" w:ascii="仿宋" w:hAnsi="仿宋" w:eastAsia="仿宋" w:cs="仿宋"/>
          <w:bCs/>
          <w:color w:val="auto"/>
          <w:sz w:val="30"/>
          <w:szCs w:val="30"/>
          <w:u w:val="none"/>
          <w:lang w:eastAsia="zh-CN"/>
        </w:rPr>
      </w:pPr>
    </w:p>
    <w:p>
      <w:pPr>
        <w:spacing w:line="560" w:lineRule="exact"/>
        <w:ind w:right="1450"/>
        <w:jc w:val="right"/>
        <w:rPr>
          <w:rFonts w:ascii="仿宋" w:hAnsi="仿宋" w:eastAsia="仿宋"/>
          <w:sz w:val="30"/>
          <w:szCs w:val="30"/>
          <w:lang w:eastAsia="zh-CN"/>
        </w:rPr>
      </w:pPr>
      <w:r>
        <w:rPr>
          <w:rFonts w:hint="eastAsia" w:ascii="仿宋" w:hAnsi="仿宋" w:eastAsia="仿宋"/>
          <w:sz w:val="30"/>
          <w:szCs w:val="30"/>
          <w:lang w:eastAsia="zh-CN"/>
        </w:rPr>
        <w:t>科研处</w:t>
      </w:r>
    </w:p>
    <w:p>
      <w:pPr>
        <w:spacing w:line="560" w:lineRule="exact"/>
        <w:ind w:right="640"/>
        <w:jc w:val="right"/>
        <w:rPr>
          <w:rFonts w:ascii="仿宋" w:hAnsi="仿宋" w:eastAsia="仿宋"/>
          <w:bCs/>
          <w:sz w:val="28"/>
          <w:szCs w:val="28"/>
          <w:lang w:eastAsia="zh-CN"/>
        </w:rPr>
      </w:pPr>
      <w:r>
        <w:rPr>
          <w:rFonts w:hint="eastAsia" w:ascii="仿宋" w:hAnsi="仿宋" w:eastAsia="仿宋"/>
          <w:sz w:val="30"/>
          <w:szCs w:val="30"/>
          <w:lang w:eastAsia="zh-CN"/>
        </w:rPr>
        <w:t>2</w:t>
      </w:r>
      <w:r>
        <w:rPr>
          <w:rFonts w:ascii="仿宋" w:hAnsi="仿宋" w:eastAsia="仿宋"/>
          <w:sz w:val="30"/>
          <w:szCs w:val="30"/>
          <w:lang w:eastAsia="zh-CN"/>
        </w:rPr>
        <w:t>02</w:t>
      </w:r>
      <w:r>
        <w:rPr>
          <w:rFonts w:hint="eastAsia" w:ascii="仿宋" w:hAnsi="仿宋" w:eastAsia="仿宋"/>
          <w:sz w:val="30"/>
          <w:szCs w:val="30"/>
          <w:lang w:val="en-US" w:eastAsia="zh-CN"/>
        </w:rPr>
        <w:t>4</w:t>
      </w:r>
      <w:r>
        <w:rPr>
          <w:rFonts w:hint="eastAsia" w:ascii="仿宋" w:hAnsi="仿宋" w:eastAsia="仿宋"/>
          <w:sz w:val="30"/>
          <w:szCs w:val="30"/>
          <w:lang w:eastAsia="zh-CN"/>
        </w:rPr>
        <w:t>年</w:t>
      </w:r>
      <w:r>
        <w:rPr>
          <w:rFonts w:hint="eastAsia" w:ascii="仿宋" w:hAnsi="仿宋" w:eastAsia="仿宋"/>
          <w:sz w:val="30"/>
          <w:szCs w:val="30"/>
          <w:lang w:val="en-US" w:eastAsia="zh-CN"/>
        </w:rPr>
        <w:t>7</w:t>
      </w:r>
      <w:r>
        <w:rPr>
          <w:rFonts w:hint="eastAsia" w:ascii="仿宋" w:hAnsi="仿宋" w:eastAsia="仿宋"/>
          <w:sz w:val="30"/>
          <w:szCs w:val="30"/>
          <w:lang w:eastAsia="zh-CN"/>
        </w:rPr>
        <w:t>月</w:t>
      </w:r>
      <w:r>
        <w:rPr>
          <w:rFonts w:hint="eastAsia" w:ascii="仿宋" w:hAnsi="仿宋" w:eastAsia="仿宋"/>
          <w:sz w:val="30"/>
          <w:szCs w:val="30"/>
          <w:lang w:val="en-US" w:eastAsia="zh-CN"/>
        </w:rPr>
        <w:t>9</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C6E24"/>
    <w:multiLevelType w:val="singleLevel"/>
    <w:tmpl w:val="C99C6E2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00D27964"/>
    <w:rsid w:val="00032FC7"/>
    <w:rsid w:val="00033001"/>
    <w:rsid w:val="000507A7"/>
    <w:rsid w:val="000611BE"/>
    <w:rsid w:val="00061C2D"/>
    <w:rsid w:val="000654AD"/>
    <w:rsid w:val="00065CE8"/>
    <w:rsid w:val="00081957"/>
    <w:rsid w:val="00095A53"/>
    <w:rsid w:val="000A0607"/>
    <w:rsid w:val="000A1B6A"/>
    <w:rsid w:val="000B49AC"/>
    <w:rsid w:val="000C51EC"/>
    <w:rsid w:val="000C5BC0"/>
    <w:rsid w:val="000C5BC1"/>
    <w:rsid w:val="000D162E"/>
    <w:rsid w:val="000E06AD"/>
    <w:rsid w:val="000F4012"/>
    <w:rsid w:val="001113ED"/>
    <w:rsid w:val="0011226D"/>
    <w:rsid w:val="00144C74"/>
    <w:rsid w:val="00147C5D"/>
    <w:rsid w:val="00152852"/>
    <w:rsid w:val="001704DB"/>
    <w:rsid w:val="001707A6"/>
    <w:rsid w:val="00170CEA"/>
    <w:rsid w:val="001721C2"/>
    <w:rsid w:val="00173792"/>
    <w:rsid w:val="00180949"/>
    <w:rsid w:val="00186584"/>
    <w:rsid w:val="0019231D"/>
    <w:rsid w:val="001A1498"/>
    <w:rsid w:val="001A34E4"/>
    <w:rsid w:val="001B3766"/>
    <w:rsid w:val="001B6D67"/>
    <w:rsid w:val="001C1694"/>
    <w:rsid w:val="001C7C96"/>
    <w:rsid w:val="001F3810"/>
    <w:rsid w:val="00212F48"/>
    <w:rsid w:val="00213410"/>
    <w:rsid w:val="002222BC"/>
    <w:rsid w:val="0024199C"/>
    <w:rsid w:val="00247918"/>
    <w:rsid w:val="002520EE"/>
    <w:rsid w:val="00267516"/>
    <w:rsid w:val="00273E16"/>
    <w:rsid w:val="00276AB9"/>
    <w:rsid w:val="002851FB"/>
    <w:rsid w:val="002A5D32"/>
    <w:rsid w:val="002C0350"/>
    <w:rsid w:val="002C3056"/>
    <w:rsid w:val="002C3ABD"/>
    <w:rsid w:val="002D4AB3"/>
    <w:rsid w:val="002D7ACB"/>
    <w:rsid w:val="002F4301"/>
    <w:rsid w:val="0032366E"/>
    <w:rsid w:val="0032701D"/>
    <w:rsid w:val="00337E26"/>
    <w:rsid w:val="00354684"/>
    <w:rsid w:val="0036393C"/>
    <w:rsid w:val="003646C5"/>
    <w:rsid w:val="003774BC"/>
    <w:rsid w:val="00380B6E"/>
    <w:rsid w:val="0038264E"/>
    <w:rsid w:val="003848DA"/>
    <w:rsid w:val="003966A0"/>
    <w:rsid w:val="003A49E3"/>
    <w:rsid w:val="003A4D4F"/>
    <w:rsid w:val="003A5FA0"/>
    <w:rsid w:val="003A64A6"/>
    <w:rsid w:val="003B57A7"/>
    <w:rsid w:val="003B671F"/>
    <w:rsid w:val="003C6A1E"/>
    <w:rsid w:val="003D49E9"/>
    <w:rsid w:val="003D6698"/>
    <w:rsid w:val="003E272B"/>
    <w:rsid w:val="003E45C0"/>
    <w:rsid w:val="003F0657"/>
    <w:rsid w:val="003F0C35"/>
    <w:rsid w:val="00415124"/>
    <w:rsid w:val="00427DCA"/>
    <w:rsid w:val="004349FC"/>
    <w:rsid w:val="00441EF9"/>
    <w:rsid w:val="004508CC"/>
    <w:rsid w:val="00454FD4"/>
    <w:rsid w:val="0045590F"/>
    <w:rsid w:val="00470599"/>
    <w:rsid w:val="00471375"/>
    <w:rsid w:val="00475EF1"/>
    <w:rsid w:val="004939D4"/>
    <w:rsid w:val="004961C2"/>
    <w:rsid w:val="004D34BC"/>
    <w:rsid w:val="004E1F90"/>
    <w:rsid w:val="004E7DF7"/>
    <w:rsid w:val="004F270D"/>
    <w:rsid w:val="004F516C"/>
    <w:rsid w:val="004F6A23"/>
    <w:rsid w:val="00507838"/>
    <w:rsid w:val="005103CC"/>
    <w:rsid w:val="00524F3D"/>
    <w:rsid w:val="005658E0"/>
    <w:rsid w:val="00570F48"/>
    <w:rsid w:val="00577B98"/>
    <w:rsid w:val="0059056F"/>
    <w:rsid w:val="005B0E7F"/>
    <w:rsid w:val="005D2841"/>
    <w:rsid w:val="005E6798"/>
    <w:rsid w:val="006004EA"/>
    <w:rsid w:val="00613E53"/>
    <w:rsid w:val="006146B1"/>
    <w:rsid w:val="0062222E"/>
    <w:rsid w:val="00663528"/>
    <w:rsid w:val="006669A0"/>
    <w:rsid w:val="00672508"/>
    <w:rsid w:val="00676FE6"/>
    <w:rsid w:val="006800BB"/>
    <w:rsid w:val="0068315E"/>
    <w:rsid w:val="006A0293"/>
    <w:rsid w:val="006A30A6"/>
    <w:rsid w:val="006C7C87"/>
    <w:rsid w:val="006D4710"/>
    <w:rsid w:val="006E30C8"/>
    <w:rsid w:val="006F2814"/>
    <w:rsid w:val="006F3081"/>
    <w:rsid w:val="00706D8C"/>
    <w:rsid w:val="007353EE"/>
    <w:rsid w:val="00737321"/>
    <w:rsid w:val="0074473A"/>
    <w:rsid w:val="00745511"/>
    <w:rsid w:val="007474AB"/>
    <w:rsid w:val="00747CD7"/>
    <w:rsid w:val="007552F8"/>
    <w:rsid w:val="00771960"/>
    <w:rsid w:val="00773A90"/>
    <w:rsid w:val="00782D2D"/>
    <w:rsid w:val="00792528"/>
    <w:rsid w:val="00792B2D"/>
    <w:rsid w:val="007A2C5F"/>
    <w:rsid w:val="007A622D"/>
    <w:rsid w:val="007B11E9"/>
    <w:rsid w:val="007B5438"/>
    <w:rsid w:val="007C665B"/>
    <w:rsid w:val="007D3392"/>
    <w:rsid w:val="007D4330"/>
    <w:rsid w:val="007E4FC4"/>
    <w:rsid w:val="007E5AEB"/>
    <w:rsid w:val="007E70D4"/>
    <w:rsid w:val="007F25A7"/>
    <w:rsid w:val="00804377"/>
    <w:rsid w:val="00821763"/>
    <w:rsid w:val="00841011"/>
    <w:rsid w:val="00844CCF"/>
    <w:rsid w:val="00854AF2"/>
    <w:rsid w:val="008649E4"/>
    <w:rsid w:val="0086585F"/>
    <w:rsid w:val="00870916"/>
    <w:rsid w:val="0087165E"/>
    <w:rsid w:val="00873621"/>
    <w:rsid w:val="00885853"/>
    <w:rsid w:val="00891A3E"/>
    <w:rsid w:val="00891C05"/>
    <w:rsid w:val="00891E96"/>
    <w:rsid w:val="00894EF5"/>
    <w:rsid w:val="008C77EC"/>
    <w:rsid w:val="008F127F"/>
    <w:rsid w:val="008F3763"/>
    <w:rsid w:val="008F7FA2"/>
    <w:rsid w:val="009072D2"/>
    <w:rsid w:val="00925D1C"/>
    <w:rsid w:val="009430A6"/>
    <w:rsid w:val="009442B9"/>
    <w:rsid w:val="00944B9D"/>
    <w:rsid w:val="00944EC2"/>
    <w:rsid w:val="00946EF0"/>
    <w:rsid w:val="009543C0"/>
    <w:rsid w:val="00957F67"/>
    <w:rsid w:val="009619F9"/>
    <w:rsid w:val="00976AA9"/>
    <w:rsid w:val="009805F9"/>
    <w:rsid w:val="00985CFD"/>
    <w:rsid w:val="009A3DCB"/>
    <w:rsid w:val="009B1D9C"/>
    <w:rsid w:val="009C087B"/>
    <w:rsid w:val="009C2D84"/>
    <w:rsid w:val="009C3B00"/>
    <w:rsid w:val="009F516A"/>
    <w:rsid w:val="00A00E3B"/>
    <w:rsid w:val="00A0571A"/>
    <w:rsid w:val="00A11C92"/>
    <w:rsid w:val="00A14F56"/>
    <w:rsid w:val="00A23749"/>
    <w:rsid w:val="00A25B82"/>
    <w:rsid w:val="00A37553"/>
    <w:rsid w:val="00A6123E"/>
    <w:rsid w:val="00A7497E"/>
    <w:rsid w:val="00AA0620"/>
    <w:rsid w:val="00AA7A2C"/>
    <w:rsid w:val="00AC328A"/>
    <w:rsid w:val="00AD2E2F"/>
    <w:rsid w:val="00AE4F2E"/>
    <w:rsid w:val="00AE63A9"/>
    <w:rsid w:val="00AF421F"/>
    <w:rsid w:val="00AF6384"/>
    <w:rsid w:val="00B07815"/>
    <w:rsid w:val="00B145D5"/>
    <w:rsid w:val="00B209C6"/>
    <w:rsid w:val="00B33E4F"/>
    <w:rsid w:val="00B455C2"/>
    <w:rsid w:val="00B52EF4"/>
    <w:rsid w:val="00B627AB"/>
    <w:rsid w:val="00B66D4D"/>
    <w:rsid w:val="00B713DB"/>
    <w:rsid w:val="00B80384"/>
    <w:rsid w:val="00B83277"/>
    <w:rsid w:val="00BA4164"/>
    <w:rsid w:val="00BB5B91"/>
    <w:rsid w:val="00BC217A"/>
    <w:rsid w:val="00BD263E"/>
    <w:rsid w:val="00BD536B"/>
    <w:rsid w:val="00BE4571"/>
    <w:rsid w:val="00BE75D3"/>
    <w:rsid w:val="00BF5548"/>
    <w:rsid w:val="00C107C5"/>
    <w:rsid w:val="00C118F8"/>
    <w:rsid w:val="00C11C49"/>
    <w:rsid w:val="00C121F0"/>
    <w:rsid w:val="00C14697"/>
    <w:rsid w:val="00C23E26"/>
    <w:rsid w:val="00C4281E"/>
    <w:rsid w:val="00C538DF"/>
    <w:rsid w:val="00C53FA1"/>
    <w:rsid w:val="00C61E51"/>
    <w:rsid w:val="00C66A9A"/>
    <w:rsid w:val="00C70F7E"/>
    <w:rsid w:val="00C76AF8"/>
    <w:rsid w:val="00C76B68"/>
    <w:rsid w:val="00C772A4"/>
    <w:rsid w:val="00C77CEE"/>
    <w:rsid w:val="00C8718D"/>
    <w:rsid w:val="00C872D5"/>
    <w:rsid w:val="00C93B4F"/>
    <w:rsid w:val="00C96840"/>
    <w:rsid w:val="00CC658A"/>
    <w:rsid w:val="00CF2CE3"/>
    <w:rsid w:val="00D14594"/>
    <w:rsid w:val="00D17882"/>
    <w:rsid w:val="00D2117F"/>
    <w:rsid w:val="00D27964"/>
    <w:rsid w:val="00D335F2"/>
    <w:rsid w:val="00D35B4B"/>
    <w:rsid w:val="00D36A7E"/>
    <w:rsid w:val="00D54794"/>
    <w:rsid w:val="00D62A90"/>
    <w:rsid w:val="00D63946"/>
    <w:rsid w:val="00D67E0A"/>
    <w:rsid w:val="00D700BC"/>
    <w:rsid w:val="00D76296"/>
    <w:rsid w:val="00D85EC0"/>
    <w:rsid w:val="00D86C5D"/>
    <w:rsid w:val="00D932AC"/>
    <w:rsid w:val="00D968E4"/>
    <w:rsid w:val="00DB4969"/>
    <w:rsid w:val="00DB4E58"/>
    <w:rsid w:val="00DC1213"/>
    <w:rsid w:val="00DD4417"/>
    <w:rsid w:val="00DD53F9"/>
    <w:rsid w:val="00E01580"/>
    <w:rsid w:val="00E13D49"/>
    <w:rsid w:val="00E15F29"/>
    <w:rsid w:val="00E31BD4"/>
    <w:rsid w:val="00E36B54"/>
    <w:rsid w:val="00E4422C"/>
    <w:rsid w:val="00E50161"/>
    <w:rsid w:val="00E57424"/>
    <w:rsid w:val="00E70329"/>
    <w:rsid w:val="00E748BF"/>
    <w:rsid w:val="00E90824"/>
    <w:rsid w:val="00EB5681"/>
    <w:rsid w:val="00EC16E1"/>
    <w:rsid w:val="00EC29F3"/>
    <w:rsid w:val="00ED0F5D"/>
    <w:rsid w:val="00ED3EA8"/>
    <w:rsid w:val="00ED5DE0"/>
    <w:rsid w:val="00ED761C"/>
    <w:rsid w:val="00EE4EAC"/>
    <w:rsid w:val="00EF4DA1"/>
    <w:rsid w:val="00F006B0"/>
    <w:rsid w:val="00F5131C"/>
    <w:rsid w:val="00F52778"/>
    <w:rsid w:val="00F55CBC"/>
    <w:rsid w:val="00F63BD0"/>
    <w:rsid w:val="00F63C9A"/>
    <w:rsid w:val="00F803E5"/>
    <w:rsid w:val="00F81275"/>
    <w:rsid w:val="00F86042"/>
    <w:rsid w:val="00FB0ECA"/>
    <w:rsid w:val="00FB1F49"/>
    <w:rsid w:val="00FD4957"/>
    <w:rsid w:val="00FD50C6"/>
    <w:rsid w:val="00FE5EC4"/>
    <w:rsid w:val="00FF3BD5"/>
    <w:rsid w:val="00FF6DF0"/>
    <w:rsid w:val="018A0AB8"/>
    <w:rsid w:val="02B46C24"/>
    <w:rsid w:val="0337305B"/>
    <w:rsid w:val="03704155"/>
    <w:rsid w:val="037C086D"/>
    <w:rsid w:val="03F55422"/>
    <w:rsid w:val="04336539"/>
    <w:rsid w:val="04AC2FD1"/>
    <w:rsid w:val="04C84BE0"/>
    <w:rsid w:val="05F62E73"/>
    <w:rsid w:val="067B40BC"/>
    <w:rsid w:val="06987A1C"/>
    <w:rsid w:val="06F20703"/>
    <w:rsid w:val="073E2C33"/>
    <w:rsid w:val="08761568"/>
    <w:rsid w:val="08A7406D"/>
    <w:rsid w:val="08AA6BF8"/>
    <w:rsid w:val="0A66015E"/>
    <w:rsid w:val="0B9A5A77"/>
    <w:rsid w:val="0CF91CE8"/>
    <w:rsid w:val="0D422A6F"/>
    <w:rsid w:val="0D9C3FF3"/>
    <w:rsid w:val="0DAC2802"/>
    <w:rsid w:val="0FAE4E7B"/>
    <w:rsid w:val="0FD21DC2"/>
    <w:rsid w:val="0FDB338B"/>
    <w:rsid w:val="10496CD2"/>
    <w:rsid w:val="104D6D9A"/>
    <w:rsid w:val="10845710"/>
    <w:rsid w:val="10976042"/>
    <w:rsid w:val="10DA18EF"/>
    <w:rsid w:val="10F75934"/>
    <w:rsid w:val="120B5DF0"/>
    <w:rsid w:val="124F355E"/>
    <w:rsid w:val="12CE51BF"/>
    <w:rsid w:val="137666D7"/>
    <w:rsid w:val="139A307F"/>
    <w:rsid w:val="13B43DAE"/>
    <w:rsid w:val="14C55514"/>
    <w:rsid w:val="152619A1"/>
    <w:rsid w:val="15D64B97"/>
    <w:rsid w:val="161A6A02"/>
    <w:rsid w:val="16402143"/>
    <w:rsid w:val="169B4F09"/>
    <w:rsid w:val="197F7338"/>
    <w:rsid w:val="1A63777A"/>
    <w:rsid w:val="1A9455D7"/>
    <w:rsid w:val="1A9B3486"/>
    <w:rsid w:val="1BE8049C"/>
    <w:rsid w:val="1C4757CF"/>
    <w:rsid w:val="1C911524"/>
    <w:rsid w:val="1D9E02DC"/>
    <w:rsid w:val="1DD701E4"/>
    <w:rsid w:val="1EE00481"/>
    <w:rsid w:val="1FE04BDC"/>
    <w:rsid w:val="1FE41069"/>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08601EE"/>
    <w:rsid w:val="314D58AA"/>
    <w:rsid w:val="32853945"/>
    <w:rsid w:val="3289677F"/>
    <w:rsid w:val="32B86555"/>
    <w:rsid w:val="32D3412D"/>
    <w:rsid w:val="33856A8E"/>
    <w:rsid w:val="33891472"/>
    <w:rsid w:val="379A2D75"/>
    <w:rsid w:val="38B77DA3"/>
    <w:rsid w:val="38CE02BA"/>
    <w:rsid w:val="38F86B1E"/>
    <w:rsid w:val="39483C43"/>
    <w:rsid w:val="39AE46DE"/>
    <w:rsid w:val="39FA611E"/>
    <w:rsid w:val="3A137F03"/>
    <w:rsid w:val="3B597383"/>
    <w:rsid w:val="3C232ADA"/>
    <w:rsid w:val="3CC87A60"/>
    <w:rsid w:val="3DBA4B5C"/>
    <w:rsid w:val="3E5404A6"/>
    <w:rsid w:val="3EC50F93"/>
    <w:rsid w:val="3EF70C88"/>
    <w:rsid w:val="3F0E3B73"/>
    <w:rsid w:val="3FBE6879"/>
    <w:rsid w:val="40225712"/>
    <w:rsid w:val="40254C29"/>
    <w:rsid w:val="415E1187"/>
    <w:rsid w:val="419C038F"/>
    <w:rsid w:val="41E662F8"/>
    <w:rsid w:val="43395B6C"/>
    <w:rsid w:val="43620D37"/>
    <w:rsid w:val="43F0366A"/>
    <w:rsid w:val="44D01879"/>
    <w:rsid w:val="4654131B"/>
    <w:rsid w:val="466A1470"/>
    <w:rsid w:val="47B44A5C"/>
    <w:rsid w:val="48D5508E"/>
    <w:rsid w:val="48E460C3"/>
    <w:rsid w:val="49707384"/>
    <w:rsid w:val="4983003A"/>
    <w:rsid w:val="4A327118"/>
    <w:rsid w:val="4A340CAB"/>
    <w:rsid w:val="4AFA6845"/>
    <w:rsid w:val="4B286A76"/>
    <w:rsid w:val="4BA3499B"/>
    <w:rsid w:val="4C194E4E"/>
    <w:rsid w:val="4C5F441E"/>
    <w:rsid w:val="4CC92917"/>
    <w:rsid w:val="4E3A158A"/>
    <w:rsid w:val="4F4F74F5"/>
    <w:rsid w:val="4F8F5284"/>
    <w:rsid w:val="4F9A2751"/>
    <w:rsid w:val="4FE84FCD"/>
    <w:rsid w:val="50CC06E1"/>
    <w:rsid w:val="50F82005"/>
    <w:rsid w:val="51692372"/>
    <w:rsid w:val="51D86526"/>
    <w:rsid w:val="527228AA"/>
    <w:rsid w:val="52812993"/>
    <w:rsid w:val="5327375F"/>
    <w:rsid w:val="535836E7"/>
    <w:rsid w:val="53642284"/>
    <w:rsid w:val="557B5F14"/>
    <w:rsid w:val="55CF4430"/>
    <w:rsid w:val="561436C4"/>
    <w:rsid w:val="57327D4B"/>
    <w:rsid w:val="58612B6B"/>
    <w:rsid w:val="589347A0"/>
    <w:rsid w:val="58A31D94"/>
    <w:rsid w:val="58D93D60"/>
    <w:rsid w:val="5B0E45DD"/>
    <w:rsid w:val="5C403784"/>
    <w:rsid w:val="5CC92D50"/>
    <w:rsid w:val="5D230B3A"/>
    <w:rsid w:val="5D701798"/>
    <w:rsid w:val="5D997ED3"/>
    <w:rsid w:val="5EFA2BC8"/>
    <w:rsid w:val="60AF19B4"/>
    <w:rsid w:val="60D65B8E"/>
    <w:rsid w:val="60F50A7F"/>
    <w:rsid w:val="625608F6"/>
    <w:rsid w:val="625D650A"/>
    <w:rsid w:val="627256A9"/>
    <w:rsid w:val="630A2537"/>
    <w:rsid w:val="63281D24"/>
    <w:rsid w:val="632F1D95"/>
    <w:rsid w:val="633549C3"/>
    <w:rsid w:val="633E4C55"/>
    <w:rsid w:val="63402676"/>
    <w:rsid w:val="63652967"/>
    <w:rsid w:val="645B4871"/>
    <w:rsid w:val="64744B04"/>
    <w:rsid w:val="64C973BA"/>
    <w:rsid w:val="64DE7068"/>
    <w:rsid w:val="6507255A"/>
    <w:rsid w:val="65342B66"/>
    <w:rsid w:val="65D33436"/>
    <w:rsid w:val="65F836EF"/>
    <w:rsid w:val="66692E0D"/>
    <w:rsid w:val="66EA50AD"/>
    <w:rsid w:val="671D36A1"/>
    <w:rsid w:val="67AD5303"/>
    <w:rsid w:val="682E727B"/>
    <w:rsid w:val="68532D14"/>
    <w:rsid w:val="68DA785D"/>
    <w:rsid w:val="692B5075"/>
    <w:rsid w:val="69CE3AE3"/>
    <w:rsid w:val="6A4F5D5D"/>
    <w:rsid w:val="6A535EB2"/>
    <w:rsid w:val="6A5E33EB"/>
    <w:rsid w:val="6ADA1601"/>
    <w:rsid w:val="6B0D4AB2"/>
    <w:rsid w:val="6B1B4B17"/>
    <w:rsid w:val="6B2C20D0"/>
    <w:rsid w:val="6B681478"/>
    <w:rsid w:val="6C0B04B5"/>
    <w:rsid w:val="6E0B5791"/>
    <w:rsid w:val="6E6B3B8F"/>
    <w:rsid w:val="6E800753"/>
    <w:rsid w:val="6EAE0FCF"/>
    <w:rsid w:val="6F4E0D40"/>
    <w:rsid w:val="6F6134C3"/>
    <w:rsid w:val="704E6E85"/>
    <w:rsid w:val="70AC53E6"/>
    <w:rsid w:val="7113573E"/>
    <w:rsid w:val="717C61FC"/>
    <w:rsid w:val="729C457E"/>
    <w:rsid w:val="72A45EFF"/>
    <w:rsid w:val="72AF7BFB"/>
    <w:rsid w:val="72BA1073"/>
    <w:rsid w:val="73404930"/>
    <w:rsid w:val="73520B4E"/>
    <w:rsid w:val="73C54194"/>
    <w:rsid w:val="73E56B06"/>
    <w:rsid w:val="741B59E9"/>
    <w:rsid w:val="74E2242F"/>
    <w:rsid w:val="764D084D"/>
    <w:rsid w:val="76B32BBF"/>
    <w:rsid w:val="76DB7C64"/>
    <w:rsid w:val="76FB599D"/>
    <w:rsid w:val="78473F9A"/>
    <w:rsid w:val="78BA08F4"/>
    <w:rsid w:val="79113E35"/>
    <w:rsid w:val="793E6DBE"/>
    <w:rsid w:val="796913AF"/>
    <w:rsid w:val="79D91228"/>
    <w:rsid w:val="7A0A0216"/>
    <w:rsid w:val="7A195E96"/>
    <w:rsid w:val="7A1C60A8"/>
    <w:rsid w:val="7A686510"/>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未处理的提及3"/>
    <w:basedOn w:val="12"/>
    <w:semiHidden/>
    <w:unhideWhenUsed/>
    <w:qFormat/>
    <w:uiPriority w:val="99"/>
    <w:rPr>
      <w:color w:val="605E5C"/>
      <w:shd w:val="clear" w:color="auto" w:fill="E1DFDD"/>
    </w:rPr>
  </w:style>
  <w:style w:type="character" w:customStyle="1" w:styleId="33">
    <w:name w:val="Unresolved Mention"/>
    <w:basedOn w:val="12"/>
    <w:semiHidden/>
    <w:unhideWhenUsed/>
    <w:qFormat/>
    <w:uiPriority w:val="99"/>
    <w:rPr>
      <w:color w:val="808080"/>
      <w:shd w:val="clear" w:color="auto" w:fill="E6E6E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295BC9-533D-4061-818C-7C41DCAED00C}">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879</Words>
  <Characters>943</Characters>
  <Lines>12</Lines>
  <Paragraphs>3</Paragraphs>
  <TotalTime>22</TotalTime>
  <ScaleCrop>false</ScaleCrop>
  <LinksUpToDate>false</LinksUpToDate>
  <CharactersWithSpaces>962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汐颜</cp:lastModifiedBy>
  <cp:lastPrinted>2020-11-13T03:29:00Z</cp:lastPrinted>
  <dcterms:modified xsi:type="dcterms:W3CDTF">2024-07-09T01:53:13Z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2052-12.1.0.16929</vt:lpwstr>
  </property>
  <property fmtid="{D5CDD505-2E9C-101B-9397-08002B2CF9AE}" pid="6" name="ICV">
    <vt:lpwstr>86B2BA4D09C342FE846362609E709B9E</vt:lpwstr>
  </property>
</Properties>
</file>