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349CD" w14:textId="77777777" w:rsidR="00494021" w:rsidRDefault="00000000">
      <w:pPr>
        <w:jc w:val="center"/>
        <w:rPr>
          <w:rFonts w:asciiTheme="majorEastAsia" w:eastAsiaTheme="majorEastAsia" w:hAnsiTheme="majorEastAsia"/>
          <w:b/>
          <w:bCs/>
          <w:color w:val="C00000"/>
          <w:w w:val="112"/>
          <w:sz w:val="72"/>
          <w:szCs w:val="72"/>
          <w:lang w:eastAsia="zh-CN"/>
        </w:rPr>
      </w:pPr>
      <w:r>
        <w:rPr>
          <w:rFonts w:asciiTheme="majorEastAsia" w:eastAsiaTheme="majorEastAsia" w:hAnsiTheme="majorEastAsia" w:hint="eastAsia"/>
          <w:b/>
          <w:bCs/>
          <w:color w:val="C00000"/>
          <w:w w:val="112"/>
          <w:sz w:val="72"/>
          <w:szCs w:val="72"/>
          <w:lang w:eastAsia="zh-CN"/>
        </w:rPr>
        <w:t>珠海科技学院科研处</w:t>
      </w:r>
    </w:p>
    <w:p w14:paraId="56A346F7" w14:textId="77777777" w:rsidR="00494021" w:rsidRDefault="00000000"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68F040" wp14:editId="44D59699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CD6CDD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55.95pt,30.7pt" to="537.8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" strokecolor="red" strokeweight="4.5pt">
                <v:stroke linestyle="thickThin"/>
                <w10:wrap anchorx="page"/>
              </v:line>
            </w:pict>
          </mc:Fallback>
        </mc:AlternateContent>
      </w:r>
      <w:proofErr w:type="gramStart"/>
      <w:r>
        <w:rPr>
          <w:rFonts w:ascii="宋体" w:hAnsi="宋体" w:hint="eastAsia"/>
          <w:color w:val="000000"/>
          <w:sz w:val="32"/>
          <w:szCs w:val="32"/>
          <w:lang w:eastAsia="zh-CN"/>
        </w:rPr>
        <w:t>校科字</w:t>
      </w:r>
      <w:proofErr w:type="gramEnd"/>
      <w:r>
        <w:rPr>
          <w:rFonts w:ascii="宋体" w:hAnsi="宋体" w:hint="eastAsia"/>
          <w:color w:val="000000"/>
          <w:sz w:val="32"/>
          <w:szCs w:val="32"/>
          <w:lang w:eastAsia="zh-CN"/>
        </w:rPr>
        <w:t>〔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202</w:t>
      </w:r>
      <w:r>
        <w:rPr>
          <w:rFonts w:ascii="宋体" w:hAnsi="宋体"/>
          <w:color w:val="000000"/>
          <w:sz w:val="32"/>
          <w:szCs w:val="32"/>
          <w:lang w:eastAsia="zh-CN"/>
        </w:rPr>
        <w:t>3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〕</w:t>
      </w:r>
      <w:r>
        <w:rPr>
          <w:rFonts w:ascii="宋体" w:hAnsi="宋体"/>
          <w:color w:val="000000"/>
          <w:sz w:val="32"/>
          <w:szCs w:val="32"/>
          <w:lang w:eastAsia="zh-CN"/>
        </w:rPr>
        <w:t>1</w:t>
      </w:r>
      <w:r>
        <w:rPr>
          <w:rFonts w:asciiTheme="minorEastAsia" w:eastAsiaTheme="minorEastAsia" w:hAnsiTheme="minorEastAsia"/>
          <w:color w:val="000000"/>
          <w:sz w:val="32"/>
          <w:szCs w:val="32"/>
          <w:lang w:eastAsia="zh-CN"/>
        </w:rPr>
        <w:t>6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号</w:t>
      </w:r>
      <w:bookmarkEnd w:id="0"/>
    </w:p>
    <w:p w14:paraId="50E6578F" w14:textId="77777777" w:rsidR="00494021" w:rsidRDefault="00000000">
      <w:pPr>
        <w:spacing w:line="340" w:lineRule="exact"/>
        <w:jc w:val="center"/>
        <w:rPr>
          <w:rFonts w:ascii="仿宋_GB2312" w:eastAsia="仿宋_GB2312"/>
          <w:sz w:val="32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                 </w:t>
      </w:r>
    </w:p>
    <w:p w14:paraId="2FB9DD05" w14:textId="77777777" w:rsidR="00494021" w:rsidRDefault="00000000">
      <w:pPr>
        <w:spacing w:line="340" w:lineRule="exact"/>
        <w:jc w:val="center"/>
        <w:rPr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 xml:space="preserve">               </w:t>
      </w:r>
    </w:p>
    <w:p w14:paraId="0860DB04" w14:textId="77777777" w:rsidR="00494021" w:rsidRDefault="00000000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bookmarkStart w:id="1" w:name="_Hlk83365360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申报</w:t>
      </w:r>
      <w:bookmarkEnd w:id="1"/>
      <w:r>
        <w:rPr>
          <w:rFonts w:asciiTheme="majorEastAsia" w:eastAsiaTheme="majorEastAsia" w:hAnsiTheme="majorEastAsia"/>
          <w:b/>
          <w:sz w:val="44"/>
          <w:szCs w:val="44"/>
          <w:lang w:eastAsia="zh-CN"/>
        </w:rPr>
        <w:t>2023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年度广东省民办教育发展专项资金校内项目的通知</w:t>
      </w:r>
    </w:p>
    <w:p w14:paraId="06BEE5E6" w14:textId="77777777" w:rsidR="00494021" w:rsidRDefault="00000000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648659EE" w14:textId="7972843B" w:rsidR="00494021" w:rsidRDefault="0000000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近日，广东省教育厅下发《广东省教育厅关于告知</w:t>
      </w:r>
      <w:r>
        <w:rPr>
          <w:rFonts w:ascii="仿宋" w:eastAsia="仿宋" w:hAnsi="仿宋"/>
          <w:sz w:val="30"/>
          <w:szCs w:val="30"/>
          <w:lang w:eastAsia="zh-CN"/>
        </w:rPr>
        <w:t>2023</w:t>
      </w:r>
      <w:r>
        <w:rPr>
          <w:rFonts w:ascii="仿宋" w:eastAsia="仿宋" w:hAnsi="仿宋" w:hint="eastAsia"/>
          <w:sz w:val="30"/>
          <w:szCs w:val="30"/>
          <w:lang w:eastAsia="zh-CN"/>
        </w:rPr>
        <w:t>年省级民办教育专项资金和做好资金使用管理工作的通知》，我校获得</w:t>
      </w:r>
      <w:r>
        <w:rPr>
          <w:rFonts w:ascii="仿宋" w:eastAsia="仿宋" w:hAnsi="仿宋"/>
          <w:sz w:val="30"/>
          <w:szCs w:val="30"/>
          <w:lang w:eastAsia="zh-CN"/>
        </w:rPr>
        <w:t>2023</w:t>
      </w:r>
      <w:r>
        <w:rPr>
          <w:rFonts w:ascii="仿宋" w:eastAsia="仿宋" w:hAnsi="仿宋" w:hint="eastAsia"/>
          <w:sz w:val="30"/>
          <w:szCs w:val="30"/>
          <w:lang w:eastAsia="zh-CN"/>
        </w:rPr>
        <w:t>年省级民办教育发展专项资金</w:t>
      </w:r>
      <w:r>
        <w:rPr>
          <w:rFonts w:ascii="仿宋" w:eastAsia="仿宋" w:hAnsi="仿宋"/>
          <w:sz w:val="30"/>
          <w:szCs w:val="30"/>
          <w:lang w:eastAsia="zh-CN"/>
        </w:rPr>
        <w:t>461</w:t>
      </w:r>
      <w:r>
        <w:rPr>
          <w:rFonts w:ascii="仿宋" w:eastAsia="仿宋" w:hAnsi="仿宋" w:hint="eastAsia"/>
          <w:sz w:val="30"/>
          <w:szCs w:val="30"/>
          <w:lang w:eastAsia="zh-CN"/>
        </w:rPr>
        <w:t>万元。经学校研究决定，本年度民办教育发展专项资金采取竞争分配模式。请各单位按照绩效导向、目标导向的原则，科学合理制定绩效目标，在过程中加强财政资金绩效管理，以二级学院或职能部门为申报主体，并于</w:t>
      </w:r>
      <w:r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>
        <w:rPr>
          <w:rFonts w:ascii="仿宋" w:eastAsia="仿宋" w:hAnsi="仿宋"/>
          <w:sz w:val="30"/>
          <w:szCs w:val="30"/>
          <w:lang w:eastAsia="zh-CN"/>
        </w:rPr>
        <w:t>13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日前将电子版申请书发送</w:t>
      </w:r>
      <w:proofErr w:type="gramStart"/>
      <w:r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>
        <w:rPr>
          <w:rFonts w:ascii="仿宋" w:eastAsia="仿宋" w:hAnsi="仿宋" w:hint="eastAsia"/>
          <w:sz w:val="30"/>
          <w:szCs w:val="30"/>
          <w:lang w:eastAsia="zh-CN"/>
        </w:rPr>
        <w:t>处邮箱：</w:t>
      </w:r>
      <w:r w:rsidR="000E1711" w:rsidRPr="000E1711">
        <w:rPr>
          <w:rFonts w:ascii="仿宋" w:eastAsia="仿宋" w:hAnsi="仿宋" w:hint="eastAsia"/>
          <w:sz w:val="30"/>
          <w:szCs w:val="30"/>
          <w:lang w:eastAsia="zh-CN"/>
        </w:rPr>
        <w:t>kycjluzh@126.com</w:t>
      </w:r>
      <w:r w:rsidR="000E1711">
        <w:rPr>
          <w:rFonts w:ascii="仿宋" w:eastAsia="仿宋" w:hAnsi="仿宋" w:hint="eastAsia"/>
          <w:sz w:val="30"/>
          <w:szCs w:val="30"/>
          <w:lang w:eastAsia="zh-CN"/>
        </w:rPr>
        <w:t>，纸质版材料（一式六份）报送至图书馆行政区2</w:t>
      </w:r>
      <w:r w:rsidR="000E1711">
        <w:rPr>
          <w:rFonts w:ascii="仿宋" w:eastAsia="仿宋" w:hAnsi="仿宋"/>
          <w:sz w:val="30"/>
          <w:szCs w:val="30"/>
          <w:lang w:eastAsia="zh-CN"/>
        </w:rPr>
        <w:t>12</w:t>
      </w:r>
      <w:r w:rsidR="000E1711">
        <w:rPr>
          <w:rFonts w:ascii="仿宋" w:eastAsia="仿宋" w:hAnsi="仿宋" w:hint="eastAsia"/>
          <w:sz w:val="30"/>
          <w:szCs w:val="30"/>
          <w:lang w:eastAsia="zh-CN"/>
        </w:rPr>
        <w:t>室</w:t>
      </w:r>
      <w:r>
        <w:rPr>
          <w:rFonts w:ascii="仿宋" w:eastAsia="仿宋" w:hAnsi="仿宋" w:hint="eastAsia"/>
          <w:sz w:val="30"/>
          <w:szCs w:val="30"/>
          <w:lang w:eastAsia="zh-CN"/>
        </w:rPr>
        <w:t>。学校将统一组织相关专家进行审议并择优立项。</w:t>
      </w:r>
    </w:p>
    <w:p w14:paraId="1134F434" w14:textId="77777777" w:rsidR="00494021" w:rsidRDefault="0000000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依据相关文件精神，该笔资金主要用于学科专业建设、人才队伍建设、实验室建设等方面，着力提升学校的教学科研水平和人才培养质量；资金使用严格按照《广东省省级教育发展专项资金管理办法》（</w:t>
      </w:r>
      <w:proofErr w:type="gramStart"/>
      <w:r>
        <w:rPr>
          <w:rFonts w:ascii="仿宋" w:eastAsia="仿宋" w:hAnsi="仿宋" w:hint="eastAsia"/>
          <w:sz w:val="30"/>
          <w:szCs w:val="30"/>
          <w:lang w:eastAsia="zh-CN"/>
        </w:rPr>
        <w:t>粤财教〔</w:t>
      </w:r>
      <w:r>
        <w:rPr>
          <w:rFonts w:ascii="仿宋" w:eastAsia="仿宋" w:hAnsi="仿宋"/>
          <w:sz w:val="30"/>
          <w:szCs w:val="30"/>
          <w:lang w:eastAsia="zh-CN"/>
        </w:rPr>
        <w:t>2017</w:t>
      </w:r>
      <w:r>
        <w:rPr>
          <w:rFonts w:ascii="仿宋" w:eastAsia="仿宋" w:hAnsi="仿宋" w:hint="eastAsia"/>
          <w:sz w:val="30"/>
          <w:szCs w:val="30"/>
          <w:lang w:eastAsia="zh-CN"/>
        </w:rPr>
        <w:t>〕</w:t>
      </w:r>
      <w:proofErr w:type="gramEnd"/>
      <w:r>
        <w:rPr>
          <w:rFonts w:ascii="仿宋" w:eastAsia="仿宋" w:hAnsi="仿宋"/>
          <w:sz w:val="30"/>
          <w:szCs w:val="30"/>
          <w:lang w:eastAsia="zh-CN"/>
        </w:rPr>
        <w:t>212</w:t>
      </w:r>
      <w:r>
        <w:rPr>
          <w:rFonts w:ascii="仿宋" w:eastAsia="仿宋" w:hAnsi="仿宋" w:hint="eastAsia"/>
          <w:sz w:val="30"/>
          <w:szCs w:val="30"/>
          <w:lang w:eastAsia="zh-CN"/>
        </w:rPr>
        <w:t>号）《广东省省级民办教育发展专项资金管理办法》（</w:t>
      </w:r>
      <w:proofErr w:type="gramStart"/>
      <w:r>
        <w:rPr>
          <w:rFonts w:ascii="仿宋" w:eastAsia="仿宋" w:hAnsi="仿宋" w:hint="eastAsia"/>
          <w:sz w:val="30"/>
          <w:szCs w:val="30"/>
          <w:lang w:eastAsia="zh-CN"/>
        </w:rPr>
        <w:t>粤财教〔</w:t>
      </w:r>
      <w:r>
        <w:rPr>
          <w:rFonts w:ascii="仿宋" w:eastAsia="仿宋" w:hAnsi="仿宋"/>
          <w:sz w:val="30"/>
          <w:szCs w:val="30"/>
          <w:lang w:eastAsia="zh-CN"/>
        </w:rPr>
        <w:t>2014</w:t>
      </w:r>
      <w:r>
        <w:rPr>
          <w:rFonts w:ascii="仿宋" w:eastAsia="仿宋" w:hAnsi="仿宋" w:hint="eastAsia"/>
          <w:sz w:val="30"/>
          <w:szCs w:val="30"/>
          <w:lang w:eastAsia="zh-CN"/>
        </w:rPr>
        <w:t>〕</w:t>
      </w:r>
      <w:proofErr w:type="gramEnd"/>
      <w:r>
        <w:rPr>
          <w:rFonts w:ascii="仿宋" w:eastAsia="仿宋" w:hAnsi="仿宋"/>
          <w:sz w:val="30"/>
          <w:szCs w:val="30"/>
          <w:lang w:eastAsia="zh-CN"/>
        </w:rPr>
        <w:t>103</w:t>
      </w:r>
      <w:r>
        <w:rPr>
          <w:rFonts w:ascii="仿宋" w:eastAsia="仿宋" w:hAnsi="仿宋" w:hint="eastAsia"/>
          <w:sz w:val="30"/>
          <w:szCs w:val="30"/>
          <w:lang w:eastAsia="zh-CN"/>
        </w:rPr>
        <w:t>号）及学</w:t>
      </w:r>
      <w:r>
        <w:rPr>
          <w:rFonts w:ascii="仿宋" w:eastAsia="仿宋" w:hAnsi="仿宋" w:hint="eastAsia"/>
          <w:sz w:val="30"/>
          <w:szCs w:val="30"/>
          <w:lang w:eastAsia="zh-CN"/>
        </w:rPr>
        <w:lastRenderedPageBreak/>
        <w:t>校相关制度文件执行。</w:t>
      </w:r>
    </w:p>
    <w:p w14:paraId="37892238" w14:textId="77777777" w:rsidR="00494021" w:rsidRDefault="00000000">
      <w:pPr>
        <w:spacing w:line="360" w:lineRule="auto"/>
        <w:ind w:firstLineChars="200" w:firstLine="602"/>
        <w:rPr>
          <w:rFonts w:ascii="仿宋" w:eastAsia="仿宋" w:hAnsi="仿宋"/>
          <w:b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/>
          <w:bCs/>
          <w:sz w:val="30"/>
          <w:szCs w:val="30"/>
          <w:lang w:eastAsia="zh-CN"/>
        </w:rPr>
        <w:t>项目执行周期为本年度，请各单位务必于2</w:t>
      </w:r>
      <w:r>
        <w:rPr>
          <w:rFonts w:ascii="仿宋" w:eastAsia="仿宋" w:hAnsi="仿宋"/>
          <w:b/>
          <w:bCs/>
          <w:sz w:val="30"/>
          <w:szCs w:val="30"/>
          <w:lang w:eastAsia="zh-CN"/>
        </w:rPr>
        <w:t>023</w:t>
      </w:r>
      <w:r>
        <w:rPr>
          <w:rFonts w:ascii="仿宋" w:eastAsia="仿宋" w:hAnsi="仿宋" w:hint="eastAsia"/>
          <w:b/>
          <w:bCs/>
          <w:sz w:val="30"/>
          <w:szCs w:val="30"/>
          <w:lang w:eastAsia="zh-CN"/>
        </w:rPr>
        <w:t>年</w:t>
      </w:r>
      <w:r>
        <w:rPr>
          <w:rFonts w:ascii="仿宋" w:eastAsia="仿宋" w:hAnsi="仿宋"/>
          <w:b/>
          <w:bCs/>
          <w:sz w:val="30"/>
          <w:szCs w:val="30"/>
          <w:lang w:eastAsia="zh-CN"/>
        </w:rPr>
        <w:t>12</w:t>
      </w:r>
      <w:r>
        <w:rPr>
          <w:rFonts w:ascii="仿宋" w:eastAsia="仿宋" w:hAnsi="仿宋" w:hint="eastAsia"/>
          <w:b/>
          <w:bCs/>
          <w:sz w:val="30"/>
          <w:szCs w:val="30"/>
          <w:lang w:eastAsia="zh-CN"/>
        </w:rPr>
        <w:t>月3</w:t>
      </w:r>
      <w:r>
        <w:rPr>
          <w:rFonts w:ascii="仿宋" w:eastAsia="仿宋" w:hAnsi="仿宋"/>
          <w:b/>
          <w:bCs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b/>
          <w:bCs/>
          <w:sz w:val="30"/>
          <w:szCs w:val="30"/>
          <w:lang w:eastAsia="zh-CN"/>
        </w:rPr>
        <w:t>日前将经费支出完毕并</w:t>
      </w:r>
      <w:proofErr w:type="gramStart"/>
      <w:r>
        <w:rPr>
          <w:rFonts w:ascii="仿宋" w:eastAsia="仿宋" w:hAnsi="仿宋" w:hint="eastAsia"/>
          <w:b/>
          <w:bCs/>
          <w:sz w:val="30"/>
          <w:szCs w:val="30"/>
          <w:lang w:eastAsia="zh-CN"/>
        </w:rPr>
        <w:t>提交结项材料</w:t>
      </w:r>
      <w:proofErr w:type="gramEnd"/>
      <w:r>
        <w:rPr>
          <w:rFonts w:ascii="仿宋" w:eastAsia="仿宋" w:hAnsi="仿宋" w:hint="eastAsia"/>
          <w:b/>
          <w:bCs/>
          <w:sz w:val="30"/>
          <w:szCs w:val="30"/>
          <w:lang w:eastAsia="zh-CN"/>
        </w:rPr>
        <w:t>。</w:t>
      </w:r>
    </w:p>
    <w:p w14:paraId="22F28215" w14:textId="77777777" w:rsidR="00494021" w:rsidRDefault="0000000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其他未尽事宜详见附件。</w:t>
      </w:r>
    </w:p>
    <w:p w14:paraId="4C751AE6" w14:textId="77777777" w:rsidR="00494021" w:rsidRDefault="0049402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395B708" w14:textId="77777777" w:rsidR="00494021" w:rsidRDefault="0000000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>
        <w:rPr>
          <w:rFonts w:ascii="仿宋" w:eastAsia="仿宋" w:hAnsi="仿宋"/>
          <w:bCs/>
          <w:sz w:val="28"/>
          <w:szCs w:val="28"/>
          <w:lang w:eastAsia="zh-CN"/>
        </w:rPr>
        <w:t>1.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广东省教育厅关于告知</w:t>
      </w:r>
      <w:r>
        <w:rPr>
          <w:rFonts w:ascii="仿宋" w:eastAsia="仿宋" w:hAnsi="仿宋"/>
          <w:bCs/>
          <w:sz w:val="28"/>
          <w:szCs w:val="28"/>
          <w:lang w:eastAsia="zh-CN"/>
        </w:rPr>
        <w:t>2023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年省级民办教育专项资金和做好资金使用管理工作的通知</w:t>
      </w:r>
    </w:p>
    <w:p w14:paraId="619B80B3" w14:textId="77777777" w:rsidR="00494021" w:rsidRDefault="0000000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>
        <w:rPr>
          <w:rFonts w:ascii="仿宋" w:eastAsia="仿宋" w:hAnsi="仿宋"/>
          <w:bCs/>
          <w:sz w:val="28"/>
          <w:szCs w:val="28"/>
          <w:lang w:eastAsia="zh-CN"/>
        </w:rPr>
        <w:t>2.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珠海科技学院民办教育专项资金项目申报书模板</w:t>
      </w:r>
    </w:p>
    <w:p w14:paraId="25A54838" w14:textId="77777777" w:rsidR="00494021" w:rsidRDefault="0000000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附件3</w:t>
      </w:r>
      <w:r>
        <w:rPr>
          <w:rFonts w:ascii="仿宋" w:eastAsia="仿宋" w:hAnsi="仿宋"/>
          <w:bCs/>
          <w:sz w:val="28"/>
          <w:szCs w:val="28"/>
          <w:lang w:eastAsia="zh-CN"/>
        </w:rPr>
        <w:t>.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广东省省级民办教育专项资金管理办法（</w:t>
      </w:r>
      <w:proofErr w:type="gramStart"/>
      <w:r>
        <w:rPr>
          <w:rFonts w:ascii="仿宋" w:eastAsia="仿宋" w:hAnsi="仿宋" w:hint="eastAsia"/>
          <w:bCs/>
          <w:sz w:val="28"/>
          <w:szCs w:val="28"/>
          <w:lang w:eastAsia="zh-CN"/>
        </w:rPr>
        <w:t>粤财教〔</w:t>
      </w:r>
      <w:r>
        <w:rPr>
          <w:rFonts w:ascii="仿宋" w:eastAsia="仿宋" w:hAnsi="仿宋"/>
          <w:bCs/>
          <w:sz w:val="28"/>
          <w:szCs w:val="28"/>
          <w:lang w:eastAsia="zh-CN"/>
        </w:rPr>
        <w:t>2014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〕</w:t>
      </w:r>
      <w:proofErr w:type="gramEnd"/>
      <w:r>
        <w:rPr>
          <w:rFonts w:ascii="仿宋" w:eastAsia="仿宋" w:hAnsi="仿宋"/>
          <w:bCs/>
          <w:sz w:val="28"/>
          <w:szCs w:val="28"/>
          <w:lang w:eastAsia="zh-CN"/>
        </w:rPr>
        <w:t>103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号）</w:t>
      </w:r>
    </w:p>
    <w:p w14:paraId="50D0431E" w14:textId="77777777" w:rsidR="00494021" w:rsidRDefault="0000000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附件4</w:t>
      </w:r>
      <w:r>
        <w:rPr>
          <w:rFonts w:ascii="仿宋" w:eastAsia="仿宋" w:hAnsi="仿宋"/>
          <w:bCs/>
          <w:sz w:val="28"/>
          <w:szCs w:val="28"/>
          <w:lang w:eastAsia="zh-CN"/>
        </w:rPr>
        <w:t>.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广东省省级教育发展专项资金管理办法（（</w:t>
      </w:r>
      <w:proofErr w:type="gramStart"/>
      <w:r>
        <w:rPr>
          <w:rFonts w:ascii="仿宋" w:eastAsia="仿宋" w:hAnsi="仿宋" w:hint="eastAsia"/>
          <w:bCs/>
          <w:sz w:val="28"/>
          <w:szCs w:val="28"/>
          <w:lang w:eastAsia="zh-CN"/>
        </w:rPr>
        <w:t>粤财教〔</w:t>
      </w:r>
      <w:r>
        <w:rPr>
          <w:rFonts w:ascii="仿宋" w:eastAsia="仿宋" w:hAnsi="仿宋"/>
          <w:bCs/>
          <w:sz w:val="28"/>
          <w:szCs w:val="28"/>
          <w:lang w:eastAsia="zh-CN"/>
        </w:rPr>
        <w:t>2017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〕</w:t>
      </w:r>
      <w:proofErr w:type="gramEnd"/>
      <w:r>
        <w:rPr>
          <w:rFonts w:ascii="仿宋" w:eastAsia="仿宋" w:hAnsi="仿宋"/>
          <w:bCs/>
          <w:sz w:val="28"/>
          <w:szCs w:val="28"/>
          <w:lang w:eastAsia="zh-CN"/>
        </w:rPr>
        <w:t>212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号）</w:t>
      </w:r>
    </w:p>
    <w:p w14:paraId="60ABA745" w14:textId="77777777" w:rsidR="00494021" w:rsidRDefault="0049402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43CE5F2" w14:textId="77777777" w:rsidR="00494021" w:rsidRDefault="00000000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联系人：王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7629875</w:t>
      </w:r>
    </w:p>
    <w:p w14:paraId="1F4E53A0" w14:textId="77777777" w:rsidR="00494021" w:rsidRDefault="00494021">
      <w:pPr>
        <w:spacing w:line="560" w:lineRule="exact"/>
        <w:ind w:right="850"/>
        <w:jc w:val="right"/>
        <w:rPr>
          <w:rFonts w:ascii="仿宋" w:eastAsia="仿宋" w:hAnsi="仿宋"/>
          <w:bCs/>
          <w:sz w:val="28"/>
          <w:szCs w:val="28"/>
          <w:lang w:eastAsia="zh-CN"/>
        </w:rPr>
      </w:pPr>
    </w:p>
    <w:p w14:paraId="1AEAEB62" w14:textId="77777777" w:rsidR="00494021" w:rsidRDefault="00494021">
      <w:pPr>
        <w:spacing w:line="560" w:lineRule="exact"/>
        <w:ind w:right="850"/>
        <w:jc w:val="right"/>
        <w:rPr>
          <w:rFonts w:ascii="仿宋" w:eastAsia="仿宋" w:hAnsi="仿宋"/>
          <w:bCs/>
          <w:sz w:val="28"/>
          <w:szCs w:val="28"/>
          <w:lang w:eastAsia="zh-CN"/>
        </w:rPr>
      </w:pPr>
    </w:p>
    <w:p w14:paraId="4154C24D" w14:textId="77777777" w:rsidR="00494021" w:rsidRDefault="00000000">
      <w:pPr>
        <w:spacing w:line="560" w:lineRule="exact"/>
        <w:ind w:right="5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  <w:r>
        <w:rPr>
          <w:rFonts w:ascii="仿宋" w:eastAsia="仿宋" w:hAnsi="仿宋"/>
          <w:sz w:val="30"/>
          <w:szCs w:val="30"/>
          <w:lang w:eastAsia="zh-CN"/>
        </w:rPr>
        <w:t xml:space="preserve">  </w:t>
      </w:r>
    </w:p>
    <w:p w14:paraId="6BAEEA8C" w14:textId="77777777" w:rsidR="00494021" w:rsidRDefault="00000000">
      <w:pPr>
        <w:spacing w:line="560" w:lineRule="exact"/>
        <w:ind w:right="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023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月6日</w:t>
      </w:r>
    </w:p>
    <w:sectPr w:rsidR="00494021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7F4CC" w14:textId="77777777" w:rsidR="00C268D5" w:rsidRDefault="00C268D5">
      <w:r>
        <w:separator/>
      </w:r>
    </w:p>
  </w:endnote>
  <w:endnote w:type="continuationSeparator" w:id="0">
    <w:p w14:paraId="00824218" w14:textId="77777777" w:rsidR="00C268D5" w:rsidRDefault="00C26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572C1" w14:textId="77777777" w:rsidR="00494021" w:rsidRDefault="0049402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4003427" w14:textId="77777777" w:rsidR="00494021" w:rsidRDefault="00494021">
    <w:pPr>
      <w:spacing w:line="440" w:lineRule="exact"/>
      <w:rPr>
        <w:rFonts w:ascii="仿宋_GB2312" w:eastAsia="仿宋_GB2312"/>
        <w:sz w:val="32"/>
        <w:szCs w:val="32"/>
      </w:rPr>
    </w:pPr>
  </w:p>
  <w:p w14:paraId="66DD6E11" w14:textId="77777777" w:rsidR="00494021" w:rsidRDefault="0049402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E7128" w14:textId="77777777" w:rsidR="00C268D5" w:rsidRDefault="00C268D5">
      <w:r>
        <w:separator/>
      </w:r>
    </w:p>
  </w:footnote>
  <w:footnote w:type="continuationSeparator" w:id="0">
    <w:p w14:paraId="04BA8CC8" w14:textId="77777777" w:rsidR="00C268D5" w:rsidRDefault="00C26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BkYTQ3ZjlmODQ0ZWRjMzc2ZjA3Nzg2YWM0Y2Y1YWMifQ=="/>
  </w:docVars>
  <w:rsids>
    <w:rsidRoot w:val="00D27964"/>
    <w:rsid w:val="00000D94"/>
    <w:rsid w:val="00011BDC"/>
    <w:rsid w:val="00032FC7"/>
    <w:rsid w:val="00033001"/>
    <w:rsid w:val="000507A7"/>
    <w:rsid w:val="000611BE"/>
    <w:rsid w:val="00061CD1"/>
    <w:rsid w:val="00074604"/>
    <w:rsid w:val="00081957"/>
    <w:rsid w:val="000A1B6A"/>
    <w:rsid w:val="000A7988"/>
    <w:rsid w:val="000B49AC"/>
    <w:rsid w:val="000C51EC"/>
    <w:rsid w:val="000C5BC1"/>
    <w:rsid w:val="000E06AD"/>
    <w:rsid w:val="000E1711"/>
    <w:rsid w:val="000E7DD4"/>
    <w:rsid w:val="000F4505"/>
    <w:rsid w:val="00110037"/>
    <w:rsid w:val="00116B47"/>
    <w:rsid w:val="00144C74"/>
    <w:rsid w:val="00147C5D"/>
    <w:rsid w:val="00152852"/>
    <w:rsid w:val="0015420D"/>
    <w:rsid w:val="00170256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583A"/>
    <w:rsid w:val="00276AB9"/>
    <w:rsid w:val="002851FB"/>
    <w:rsid w:val="002C0350"/>
    <w:rsid w:val="002C3ABD"/>
    <w:rsid w:val="002D4AB3"/>
    <w:rsid w:val="00306A57"/>
    <w:rsid w:val="0032366E"/>
    <w:rsid w:val="00337E26"/>
    <w:rsid w:val="00345315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4224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2377"/>
    <w:rsid w:val="00453771"/>
    <w:rsid w:val="0045590F"/>
    <w:rsid w:val="00455B0F"/>
    <w:rsid w:val="00470599"/>
    <w:rsid w:val="00494021"/>
    <w:rsid w:val="00495DAE"/>
    <w:rsid w:val="004A45DB"/>
    <w:rsid w:val="004C71F8"/>
    <w:rsid w:val="004D34BC"/>
    <w:rsid w:val="004E1F90"/>
    <w:rsid w:val="004F516C"/>
    <w:rsid w:val="00507838"/>
    <w:rsid w:val="00524F3D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A5849"/>
    <w:rsid w:val="005B0E7F"/>
    <w:rsid w:val="005B2912"/>
    <w:rsid w:val="005D1824"/>
    <w:rsid w:val="005E6798"/>
    <w:rsid w:val="005F38B6"/>
    <w:rsid w:val="006004EA"/>
    <w:rsid w:val="00605642"/>
    <w:rsid w:val="00613E53"/>
    <w:rsid w:val="006146B1"/>
    <w:rsid w:val="0062222E"/>
    <w:rsid w:val="00626ADD"/>
    <w:rsid w:val="00634AA3"/>
    <w:rsid w:val="006669A0"/>
    <w:rsid w:val="00676FE6"/>
    <w:rsid w:val="006800BB"/>
    <w:rsid w:val="006A0293"/>
    <w:rsid w:val="006C7B5D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104B"/>
    <w:rsid w:val="007E4FC4"/>
    <w:rsid w:val="007E7384"/>
    <w:rsid w:val="007F25A7"/>
    <w:rsid w:val="007F3F8A"/>
    <w:rsid w:val="008100AE"/>
    <w:rsid w:val="008207E4"/>
    <w:rsid w:val="0084399D"/>
    <w:rsid w:val="00852FD8"/>
    <w:rsid w:val="00854AF2"/>
    <w:rsid w:val="00857D2A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0B54"/>
    <w:rsid w:val="008F127F"/>
    <w:rsid w:val="008F3763"/>
    <w:rsid w:val="0090391F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E6CE1"/>
    <w:rsid w:val="00AF421F"/>
    <w:rsid w:val="00B07815"/>
    <w:rsid w:val="00B209C6"/>
    <w:rsid w:val="00B2625E"/>
    <w:rsid w:val="00B273EB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268D5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CF359F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0897"/>
    <w:rsid w:val="00F45730"/>
    <w:rsid w:val="00F52778"/>
    <w:rsid w:val="00F55CBC"/>
    <w:rsid w:val="00F63BD0"/>
    <w:rsid w:val="00F63C9A"/>
    <w:rsid w:val="00F86042"/>
    <w:rsid w:val="00FA1A8E"/>
    <w:rsid w:val="00FA6533"/>
    <w:rsid w:val="00FB0ECA"/>
    <w:rsid w:val="00FD4957"/>
    <w:rsid w:val="00FF0223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CD60531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6F62CA7"/>
  <w15:docId w15:val="{D91D3E56-8A20-4DBC-9DF2-466C19A10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0E17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161</cp:revision>
  <cp:lastPrinted>2020-11-13T03:29:00Z</cp:lastPrinted>
  <dcterms:created xsi:type="dcterms:W3CDTF">2018-03-08T08:41:00Z</dcterms:created>
  <dcterms:modified xsi:type="dcterms:W3CDTF">2023-03-06T00:39:00Z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4C2ED5B95FE74A95B17C2D4F9FC29ABB</vt:lpwstr>
  </property>
</Properties>
</file>