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68" w:rsidRPr="00697519" w:rsidRDefault="00D26268" w:rsidP="00D26268">
      <w:pPr>
        <w:jc w:val="center"/>
        <w:rPr>
          <w:rFonts w:ascii="微软雅黑" w:eastAsia="微软雅黑" w:hAnsi="微软雅黑"/>
          <w:b/>
          <w:bCs/>
          <w:color w:val="0D47C0"/>
          <w:sz w:val="44"/>
          <w:szCs w:val="44"/>
        </w:rPr>
      </w:pPr>
      <w:r w:rsidRPr="00697519">
        <w:rPr>
          <w:rFonts w:ascii="微软雅黑" w:eastAsia="微软雅黑" w:hAnsi="微软雅黑" w:hint="eastAsia"/>
          <w:b/>
          <w:bCs/>
          <w:color w:val="0D47C0"/>
          <w:sz w:val="44"/>
          <w:szCs w:val="44"/>
        </w:rPr>
        <w:t>教育部社科司关于2019年度教育部人文社会科学研究一般项目申报工作的通知</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各省、自治区、直辖市教育厅（教委），新疆生产建设兵团教育局，有关部门（单位）教育司（局），部属各高等学校、部省合建各高等学校：</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w:t>
      </w:r>
      <w:r>
        <w:rPr>
          <w:rStyle w:val="a5"/>
          <w:rFonts w:ascii="微软雅黑" w:eastAsia="微软雅黑" w:hAnsi="微软雅黑" w:hint="eastAsia"/>
          <w:color w:val="666666"/>
          <w:sz w:val="27"/>
          <w:szCs w:val="27"/>
        </w:rPr>
        <w:t>一、指导思想</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w:t>
      </w:r>
      <w:r>
        <w:rPr>
          <w:rStyle w:val="a5"/>
          <w:rFonts w:ascii="微软雅黑" w:eastAsia="微软雅黑" w:hAnsi="微软雅黑" w:hint="eastAsia"/>
          <w:color w:val="666666"/>
          <w:sz w:val="27"/>
          <w:szCs w:val="27"/>
        </w:rPr>
        <w:t>二、申报内容</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本次项目申报不设申报指南（专项任务项目除外），申请者根据自身的研究基础和学术特长，认真凝练、自行拟定研究课题。研究课题名称应表述规范、准确、简洁。</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w:t>
      </w:r>
      <w:r>
        <w:rPr>
          <w:rFonts w:ascii="微软雅黑" w:eastAsia="微软雅黑" w:hAnsi="微软雅黑" w:hint="eastAsia"/>
          <w:color w:val="666666"/>
          <w:sz w:val="27"/>
          <w:szCs w:val="27"/>
        </w:rPr>
        <w:lastRenderedPageBreak/>
        <w:t>创性、开拓性的学术创新价值；应用研究要立足党和国家事业发展需求，聚焦全局性、战略性和前瞻性的重大理论与现实问题，体现具有针对性、实效性的决策参考价值。</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1.项目类别及资助额度</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为支持西部和边疆地区高校人文社会科学研究发展，本次项目继续设立西部和边疆地区项目及新疆、西藏项目，不单独组织申报，申报条件与评审具体事项与一般项目相同。</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2.项目申报学科范围</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w:t>
      </w:r>
      <w:r>
        <w:rPr>
          <w:rFonts w:ascii="微软雅黑" w:eastAsia="微软雅黑" w:hAnsi="微软雅黑" w:hint="eastAsia"/>
          <w:color w:val="666666"/>
          <w:sz w:val="27"/>
          <w:szCs w:val="27"/>
        </w:rPr>
        <w:lastRenderedPageBreak/>
        <w:t>（21）体育学；（22）统计学；（23）港澳台问题研究；（24）国际问题研究；（25）交叉学科/综合研究。</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w:t>
      </w:r>
      <w:r>
        <w:rPr>
          <w:rStyle w:val="a5"/>
          <w:rFonts w:ascii="微软雅黑" w:eastAsia="微软雅黑" w:hAnsi="微软雅黑" w:hint="eastAsia"/>
          <w:color w:val="666666"/>
          <w:sz w:val="27"/>
          <w:szCs w:val="27"/>
        </w:rPr>
        <w:t>三、申报条件</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1.本次项目限全国普通高等学校申报。</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2.申请者必须能够实际从事研究工作并真正承担和负责组织项目的实施；每个申请者限报1项，所列课题组成员必须征得本人同意并签字，否则视为违规申报。</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3.申请者除符合《教育部人文社会科学研究项目管理办法》的相关规定外，还必须符合下列条件：</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（1）规划基金项目申请者，应为具有高级职称（含副高）的在编在岗教师。</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（2）青年基金项目申请者，应为具有博士学位或中级以上（含中级）职称的在编在岗教师，年龄不超过40周岁（1978年7月1日以后出生）。</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4.有以下情况之一者不得申报本次项目：</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（1）在研的教育部人文社会科学研究项目（含重大攻关项目、基地重大项目、后期资助项目、一般项目等）负责人；</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lastRenderedPageBreak/>
        <w:t xml:space="preserve">　　（2）所主持的教育部人文社会科学研究项目自2016年（含）以来因各种原因被撤销者；</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（3）在研的国家社科基金项目（含重大招标项目、重点项目、一般项目、青年项目、后期资助项目、西部项目和单列学科项目等）、国家自然科学基金各类项目负责人，以上项目若已结项需附相关证明。</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（4）连续两年（指2017、2018年）申请一般项目未获资助的申请人，暂停2019年申报资格。</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w:t>
      </w:r>
      <w:r>
        <w:rPr>
          <w:rStyle w:val="a5"/>
          <w:rFonts w:ascii="微软雅黑" w:eastAsia="微软雅黑" w:hAnsi="微软雅黑" w:hint="eastAsia"/>
          <w:color w:val="666666"/>
          <w:sz w:val="27"/>
          <w:szCs w:val="27"/>
        </w:rPr>
        <w:t>四、申报办法及程序</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2.申报程序</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（1）本次项目采取网上申报方式。《申请评审书》启用2019年新版本，以前版本无效。</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（2）教育部人文社会科学研究管理平台项目申报系统（以下简称申报系统）为本次项目申报平台，请及时关注教育部社科司主页（www.moe.edu.cn/s78/A13/），网络申报办法和流程以该系统为准。</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lastRenderedPageBreak/>
        <w:t xml:space="preserve">　　（4）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有关申报系统及技术问题咨询电话：010-62510667，15313766307，15313766308;信箱：xmsb2019@sinoss.net。</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3.报送时间</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本次项目网络申报截止日期为2018年9月14日，申报单位须在此之前对本单位所申报的材料进行在线审核确认，并于2018年9月19日前报送以下纸质材料：</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（1）在线打印的《教育部人文社会科学研究一般项目申报一览表》（以下简称《申报一览表》）1份并加盖学校公章。</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lastRenderedPageBreak/>
        <w:t xml:space="preserve">　　（2）《申请评审书》纸质件1份（A4纸打印，左侧装订）并加盖学校公章。要求《申请评审书》的编排顺序须与《申报一览表》的打印顺序一致。</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（3）本单位计划内财务拨款账户并加盖学校公章（如拨款账户有变更，需及时登录社科网教育部人文社会科学研究管理平台进行修改）。</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寄送地址：北京市海淀区新街口外大街19号北京师范大学科技楼C区1001室，北京师范大学社科管理咨询服务中心，邮编100875。</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联系人：范明宇；联系电话：010-58805145，58802707。</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传真：010-58803011；电子信箱：moesk@bnu.edu.cn。</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w:t>
      </w:r>
      <w:r>
        <w:rPr>
          <w:rStyle w:val="a5"/>
          <w:rFonts w:ascii="微软雅黑" w:eastAsia="微软雅黑" w:hAnsi="微软雅黑" w:hint="eastAsia"/>
          <w:color w:val="666666"/>
          <w:sz w:val="27"/>
          <w:szCs w:val="27"/>
        </w:rPr>
        <w:t>五、其他要求</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1.申请者应认真阅研《教育部人文社会科学研究项目管理办法》及以往立项情况，提高申报质量，避免重复申报。</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2.各申报单位网上提交的《申请评审书》和签字盖章的纸质件数量与内容要确保一致，否则不予受理。</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3.本次项目评审采取匿名方式。为保证评审的公平公正，《申请评审书》B表中不得出现申请者姓名、所在学校等有关信息，否则按作废处理。</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4.申请者应如实填报材料，确保无知识产权争议。凡存在弄虚作假、抄袭剽窃等行为的，一经查实即取消三年申报资格。</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5.各申报单位应严格把关，确保填报信息的准确、真实，切实提高项目申报质量。如违规申报，将予以通报批评。</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教育部社会科学司科研处联系人：段洪波</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lastRenderedPageBreak/>
        <w:t xml:space="preserve">　　联系电话：010-66097563</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电子信箱：ghc@moe.edu.cn</w:t>
      </w:r>
    </w:p>
    <w:p w:rsidR="00D26268" w:rsidRDefault="00D26268" w:rsidP="00D26268">
      <w:pPr>
        <w:pStyle w:val="a7"/>
        <w:spacing w:before="0" w:beforeAutospacing="0" w:after="0" w:afterAutospacing="0" w:line="440" w:lineRule="atLeast"/>
        <w:rPr>
          <w:rFonts w:ascii="微软雅黑" w:eastAsia="微软雅黑" w:hAnsi="微软雅黑" w:hint="eastAsia"/>
          <w:color w:val="666666"/>
          <w:sz w:val="27"/>
          <w:szCs w:val="27"/>
        </w:rPr>
      </w:pPr>
      <w:r>
        <w:rPr>
          <w:rFonts w:ascii="微软雅黑" w:eastAsia="微软雅黑" w:hAnsi="微软雅黑" w:hint="eastAsia"/>
          <w:color w:val="666666"/>
          <w:sz w:val="27"/>
          <w:szCs w:val="27"/>
        </w:rPr>
        <w:t xml:space="preserve">　　附件：</w:t>
      </w:r>
      <w:hyperlink r:id="rId6" w:tgtFrame="_blank" w:history="1">
        <w:r>
          <w:rPr>
            <w:rStyle w:val="a6"/>
            <w:rFonts w:ascii="微软雅黑" w:eastAsia="微软雅黑" w:hAnsi="微软雅黑" w:hint="eastAsia"/>
            <w:color w:val="0D47C0"/>
            <w:bdr w:val="none" w:sz="0" w:space="0" w:color="auto" w:frame="1"/>
          </w:rPr>
          <w:t>2019年教育部人文社会科学一般项目申报常见问题释疑</w:t>
        </w:r>
      </w:hyperlink>
    </w:p>
    <w:p w:rsidR="00D26268" w:rsidRPr="005F2C5E" w:rsidRDefault="00D26268" w:rsidP="00D26268">
      <w:pPr>
        <w:pStyle w:val="a7"/>
        <w:spacing w:before="0" w:beforeAutospacing="0" w:after="0" w:afterAutospacing="0" w:line="440" w:lineRule="atLeast"/>
        <w:jc w:val="right"/>
        <w:rPr>
          <w:rFonts w:ascii="微软雅黑" w:eastAsia="微软雅黑" w:hAnsi="微软雅黑"/>
          <w:color w:val="666666"/>
          <w:sz w:val="27"/>
          <w:szCs w:val="27"/>
        </w:rPr>
      </w:pPr>
      <w:r w:rsidRPr="005F2C5E">
        <w:rPr>
          <w:rFonts w:ascii="微软雅黑" w:eastAsia="微软雅黑" w:hAnsi="微软雅黑" w:hint="eastAsia"/>
          <w:color w:val="666666"/>
          <w:sz w:val="27"/>
          <w:szCs w:val="27"/>
        </w:rPr>
        <w:t>教育部社会科学司</w:t>
      </w:r>
    </w:p>
    <w:p w:rsidR="00D26268" w:rsidRPr="005F2C5E" w:rsidRDefault="00D26268" w:rsidP="00D26268">
      <w:pPr>
        <w:pStyle w:val="a7"/>
        <w:spacing w:before="0" w:beforeAutospacing="0" w:after="0" w:afterAutospacing="0" w:line="440" w:lineRule="atLeast"/>
        <w:jc w:val="right"/>
        <w:rPr>
          <w:rFonts w:ascii="微软雅黑" w:eastAsia="微软雅黑" w:hAnsi="微软雅黑" w:hint="eastAsia"/>
          <w:color w:val="666666"/>
          <w:sz w:val="27"/>
          <w:szCs w:val="27"/>
        </w:rPr>
      </w:pPr>
      <w:r w:rsidRPr="005F2C5E">
        <w:rPr>
          <w:rFonts w:ascii="微软雅黑" w:eastAsia="微软雅黑" w:hAnsi="微软雅黑" w:hint="eastAsia"/>
          <w:color w:val="666666"/>
          <w:sz w:val="27"/>
          <w:szCs w:val="27"/>
        </w:rPr>
        <w:t>2018年7月31日</w:t>
      </w:r>
    </w:p>
    <w:p w:rsidR="007A5C7A" w:rsidRPr="00D26268" w:rsidRDefault="007A5C7A"/>
    <w:sectPr w:rsidR="007A5C7A" w:rsidRPr="00D262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7A" w:rsidRDefault="007A5C7A" w:rsidP="00D26268">
      <w:r>
        <w:separator/>
      </w:r>
    </w:p>
  </w:endnote>
  <w:endnote w:type="continuationSeparator" w:id="1">
    <w:p w:rsidR="007A5C7A" w:rsidRDefault="007A5C7A" w:rsidP="00D26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7A" w:rsidRDefault="007A5C7A" w:rsidP="00D26268">
      <w:r>
        <w:separator/>
      </w:r>
    </w:p>
  </w:footnote>
  <w:footnote w:type="continuationSeparator" w:id="1">
    <w:p w:rsidR="007A5C7A" w:rsidRDefault="007A5C7A" w:rsidP="00D26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268"/>
    <w:rsid w:val="007A5C7A"/>
    <w:rsid w:val="00D26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2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6268"/>
    <w:rPr>
      <w:sz w:val="18"/>
      <w:szCs w:val="18"/>
    </w:rPr>
  </w:style>
  <w:style w:type="paragraph" w:styleId="a4">
    <w:name w:val="footer"/>
    <w:basedOn w:val="a"/>
    <w:link w:val="Char0"/>
    <w:uiPriority w:val="99"/>
    <w:semiHidden/>
    <w:unhideWhenUsed/>
    <w:rsid w:val="00D262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6268"/>
    <w:rPr>
      <w:sz w:val="18"/>
      <w:szCs w:val="18"/>
    </w:rPr>
  </w:style>
  <w:style w:type="character" w:styleId="a5">
    <w:name w:val="Strong"/>
    <w:uiPriority w:val="22"/>
    <w:qFormat/>
    <w:rsid w:val="00D26268"/>
    <w:rPr>
      <w:b/>
      <w:bCs/>
    </w:rPr>
  </w:style>
  <w:style w:type="character" w:styleId="a6">
    <w:name w:val="Hyperlink"/>
    <w:uiPriority w:val="99"/>
    <w:rsid w:val="00D26268"/>
    <w:rPr>
      <w:color w:val="0000FF"/>
      <w:u w:val="single"/>
    </w:rPr>
  </w:style>
  <w:style w:type="paragraph" w:styleId="a7">
    <w:name w:val="Normal (Web)"/>
    <w:basedOn w:val="a"/>
    <w:uiPriority w:val="99"/>
    <w:rsid w:val="00D2626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oe.gov.cn/wj/gztz/201807/W02018073162183016161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535</Words>
  <Characters>3053</Characters>
  <Application>Microsoft Office Word</Application>
  <DocSecurity>0</DocSecurity>
  <Lines>25</Lines>
  <Paragraphs>7</Paragraphs>
  <ScaleCrop>false</ScaleCrop>
  <Company>Hewlett-Packard Company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科研处部门账号</dc:creator>
  <cp:keywords/>
  <dc:description/>
  <cp:lastModifiedBy>科研处部门账号</cp:lastModifiedBy>
  <cp:revision>2</cp:revision>
  <dcterms:created xsi:type="dcterms:W3CDTF">2018-09-07T02:39:00Z</dcterms:created>
  <dcterms:modified xsi:type="dcterms:W3CDTF">2018-09-07T02:39:00Z</dcterms:modified>
</cp:coreProperties>
</file>