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400" w:lineRule="exact"/>
        <w:jc w:val="center"/>
        <w:rPr>
          <w:rFonts w:asciiTheme="majorEastAsia" w:hAnsiTheme="majorEastAsia" w:eastAsia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hint="eastAsia" w:asciiTheme="majorEastAsia" w:hAnsiTheme="majorEastAsia" w:eastAsiaTheme="major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hint="eastAsia" w:ascii="宋体" w:hAnsi="宋体" w:eastAsia="宋体" w:cs="Times New Roman"/>
          <w:color w:val="C00000"/>
          <w:spacing w:val="60"/>
          <w:sz w:val="72"/>
          <w:szCs w:val="84"/>
          <w:lang w:eastAsia="zh-CN"/>
        </w:rPr>
        <w:t>处</w:t>
      </w:r>
    </w:p>
    <w:p>
      <w:pPr>
        <w:tabs>
          <w:tab w:val="left" w:pos="3991"/>
        </w:tabs>
        <w:spacing w:line="400" w:lineRule="exact"/>
        <w:rPr>
          <w:rFonts w:ascii="仿宋_GB2312" w:hAnsi="宋体" w:eastAsia="仿宋_GB2312"/>
          <w:sz w:val="32"/>
          <w:szCs w:val="32"/>
          <w:lang w:eastAsia="zh-CN"/>
        </w:rPr>
      </w:pPr>
      <w:r>
        <w:rPr>
          <w:rFonts w:ascii="仿宋_GB2312" w:hAnsi="宋体" w:eastAsia="仿宋_GB2312"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-26.4pt;margin-top:10.5pt;height:0pt;width:477.2pt;z-index:251658240;mso-width-relative:page;mso-height-relative:page;" filled="f" stroked="t" coordsize="21600,21600" o:gfxdata="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YlXOfUAAAACQEAAA8AAAAAAAAAAQAg&#10;AAAAIgAAAGRycy9kb3ducmV2LnhtbFBLAQIUABQAAAAIAIdO4kDvn7zo2QEAANQDAAAOAAAAAAAA&#10;AAEAIAAAACMBAABkcnMvZTJvRG9jLnhtbFBLBQYAAAAABgAGAFkBAABuBQAAAAA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991"/>
        </w:tabs>
        <w:spacing w:before="120" w:beforeLines="50" w:line="360" w:lineRule="auto"/>
        <w:jc w:val="right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校科字〔202</w:t>
      </w:r>
      <w:r>
        <w:rPr>
          <w:rFonts w:ascii="黑体" w:hAnsi="黑体" w:eastAsia="黑体"/>
          <w:sz w:val="32"/>
          <w:szCs w:val="32"/>
          <w:lang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〕6</w:t>
      </w:r>
      <w:r>
        <w:rPr>
          <w:rFonts w:ascii="黑体" w:hAnsi="黑体" w:eastAsia="黑体"/>
          <w:sz w:val="32"/>
          <w:szCs w:val="32"/>
          <w:lang w:eastAsia="zh-CN"/>
        </w:rPr>
        <w:t>4</w:t>
      </w:r>
      <w:r>
        <w:rPr>
          <w:rFonts w:hint="eastAsia" w:ascii="黑体" w:hAnsi="黑体" w:eastAsia="黑体"/>
          <w:sz w:val="32"/>
          <w:szCs w:val="32"/>
          <w:lang w:eastAsia="zh-CN"/>
        </w:rPr>
        <w:t>号</w:t>
      </w: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关于组织珠海科技学院</w:t>
      </w:r>
      <w:r>
        <w:rPr>
          <w:rFonts w:asciiTheme="majorEastAsia" w:hAnsiTheme="majorEastAsia" w:eastAsiaTheme="majorEastAsia"/>
          <w:b/>
          <w:sz w:val="44"/>
          <w:szCs w:val="44"/>
          <w:lang w:eastAsia="zh-CN"/>
        </w:rPr>
        <w:t>2020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年度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广东省教育厅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科研项目</w:t>
      </w:r>
      <w:bookmarkStart w:id="0" w:name="_Hlk82003728"/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中期检查</w:t>
      </w:r>
      <w:bookmarkEnd w:id="0"/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的通知</w:t>
      </w:r>
    </w:p>
    <w:p>
      <w:pPr>
        <w:adjustRightInd w:val="0"/>
        <w:snapToGrid w:val="0"/>
        <w:spacing w:line="520" w:lineRule="exact"/>
        <w:rPr>
          <w:rFonts w:ascii="仿宋" w:hAnsi="仿宋" w:eastAsia="仿宋"/>
          <w:bCs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/>
          <w:bCs/>
          <w:color w:val="000000"/>
          <w:sz w:val="32"/>
          <w:szCs w:val="32"/>
          <w:shd w:val="clear" w:color="auto" w:fill="FFFFFF"/>
          <w:lang w:eastAsia="zh-CN"/>
        </w:rPr>
        <w:t>学校各</w:t>
      </w:r>
      <w:r>
        <w:rPr>
          <w:rFonts w:ascii="仿宋" w:hAnsi="仿宋" w:eastAsia="仿宋"/>
          <w:bCs/>
          <w:color w:val="000000"/>
          <w:sz w:val="32"/>
          <w:szCs w:val="32"/>
          <w:shd w:val="clear" w:color="auto" w:fill="FFFFFF"/>
          <w:lang w:eastAsia="zh-CN"/>
        </w:rPr>
        <w:t>单位：</w:t>
      </w:r>
    </w:p>
    <w:p>
      <w:pPr>
        <w:spacing w:line="560" w:lineRule="exact"/>
        <w:ind w:firstLine="645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依据《广东省教育厅关于做好“创新强校工程”科研项目管理工作的通知》《广东省教育科研管理办法》等文件要求，根据学校工作计划，科研处现对我校202</w:t>
      </w:r>
      <w:r>
        <w:rPr>
          <w:rFonts w:ascii="仿宋" w:hAnsi="仿宋" w:eastAsia="仿宋"/>
          <w:sz w:val="32"/>
          <w:szCs w:val="32"/>
          <w:lang w:eastAsia="zh-CN"/>
        </w:rPr>
        <w:t>0</w:t>
      </w:r>
      <w:r>
        <w:rPr>
          <w:rFonts w:hint="eastAsia" w:ascii="仿宋" w:hAnsi="仿宋" w:eastAsia="仿宋"/>
          <w:sz w:val="32"/>
          <w:szCs w:val="32"/>
          <w:lang w:eastAsia="zh-CN"/>
        </w:rPr>
        <w:t>年度立项的省级科研项目（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广东省普通高校科研平台和项目</w:t>
      </w:r>
      <w:r>
        <w:rPr>
          <w:rFonts w:hint="eastAsia" w:ascii="仿宋" w:hAnsi="仿宋" w:eastAsia="仿宋"/>
          <w:sz w:val="32"/>
          <w:szCs w:val="32"/>
          <w:lang w:eastAsia="zh-CN"/>
        </w:rPr>
        <w:t>及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广东省教育科学“十三五”规划</w:t>
      </w:r>
      <w:r>
        <w:rPr>
          <w:rFonts w:ascii="仿宋" w:hAnsi="仿宋" w:eastAsia="仿宋"/>
          <w:b/>
          <w:bCs/>
          <w:sz w:val="32"/>
          <w:szCs w:val="32"/>
          <w:lang w:eastAsia="zh-CN"/>
        </w:rPr>
        <w:t>2020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年度课题</w:t>
      </w:r>
      <w:r>
        <w:rPr>
          <w:rFonts w:hint="eastAsia" w:ascii="仿宋" w:hAnsi="仿宋" w:eastAsia="仿宋"/>
          <w:sz w:val="32"/>
          <w:szCs w:val="32"/>
          <w:lang w:eastAsia="zh-CN"/>
        </w:rPr>
        <w:t>）组织中期检查（年度考核）工作，现将有关要求通知如下：</w:t>
      </w:r>
    </w:p>
    <w:p>
      <w:pPr>
        <w:spacing w:line="560" w:lineRule="exact"/>
        <w:ind w:firstLine="645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 一、材料提交</w:t>
      </w:r>
    </w:p>
    <w:p>
      <w:pPr>
        <w:spacing w:line="560" w:lineRule="exact"/>
        <w:ind w:firstLine="645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中期检查（年度考核）工作主要根据项目的申报书或合同书（任务书）检查项目阶段性任务完成情况。请各项目负责人认真阅读相关文件，按照要求填写中期检查表</w:t>
      </w:r>
      <w:bookmarkStart w:id="1" w:name="_GoBack"/>
      <w:bookmarkEnd w:id="1"/>
      <w:r>
        <w:rPr>
          <w:rFonts w:hint="eastAsia" w:ascii="仿宋" w:hAnsi="仿宋" w:eastAsia="仿宋"/>
          <w:sz w:val="32"/>
          <w:szCs w:val="32"/>
          <w:lang w:eastAsia="zh-CN"/>
        </w:rPr>
        <w:t>，并于2021年9月2</w:t>
      </w:r>
      <w:r>
        <w:rPr>
          <w:rFonts w:ascii="仿宋" w:hAnsi="仿宋" w:eastAsia="仿宋"/>
          <w:sz w:val="32"/>
          <w:szCs w:val="32"/>
          <w:lang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日17点前将中期检查报告书电子版材料及汇报P</w:t>
      </w:r>
      <w:r>
        <w:rPr>
          <w:rFonts w:ascii="仿宋" w:hAnsi="仿宋" w:eastAsia="仿宋"/>
          <w:sz w:val="32"/>
          <w:szCs w:val="32"/>
          <w:lang w:eastAsia="zh-CN"/>
        </w:rPr>
        <w:t>PT</w:t>
      </w:r>
      <w:r>
        <w:rPr>
          <w:rFonts w:hint="eastAsia" w:ascii="仿宋" w:hAnsi="仿宋" w:eastAsia="仿宋"/>
          <w:sz w:val="32"/>
          <w:szCs w:val="32"/>
          <w:lang w:eastAsia="zh-CN"/>
        </w:rPr>
        <w:t>（5分钟内为宜）提交至科研处邮箱：</w:t>
      </w:r>
      <w:r>
        <w:fldChar w:fldCharType="begin"/>
      </w:r>
      <w:r>
        <w:instrText xml:space="preserve"> HYPERLINK "mailto:kycjluzh@126.com" </w:instrText>
      </w:r>
      <w:r>
        <w:fldChar w:fldCharType="separate"/>
      </w:r>
      <w:r>
        <w:rPr>
          <w:rFonts w:hint="eastAsia" w:ascii="仿宋" w:hAnsi="仿宋" w:eastAsia="仿宋"/>
          <w:sz w:val="32"/>
          <w:szCs w:val="32"/>
          <w:lang w:eastAsia="zh-CN"/>
        </w:rPr>
        <w:t>kycjluzh@126.com</w:t>
      </w:r>
      <w:r>
        <w:rPr>
          <w:rFonts w:hint="eastAsia" w:ascii="仿宋" w:hAnsi="仿宋" w:eastAsia="仿宋"/>
          <w:sz w:val="32"/>
          <w:szCs w:val="32"/>
          <w:lang w:eastAsia="zh-CN"/>
        </w:rPr>
        <w:fldChar w:fldCharType="end"/>
      </w:r>
      <w:r>
        <w:rPr>
          <w:rFonts w:hint="eastAsia" w:ascii="仿宋" w:hAnsi="仿宋" w:eastAsia="仿宋"/>
          <w:sz w:val="32"/>
          <w:szCs w:val="32"/>
          <w:lang w:eastAsia="zh-CN"/>
        </w:rPr>
        <w:t>，文件命名为“2020年度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广东省教育厅</w:t>
      </w:r>
      <w:r>
        <w:rPr>
          <w:rFonts w:hint="eastAsia" w:ascii="仿宋" w:hAnsi="仿宋" w:eastAsia="仿宋"/>
          <w:sz w:val="32"/>
          <w:szCs w:val="32"/>
          <w:lang w:eastAsia="zh-CN"/>
        </w:rPr>
        <w:t>科研项目+姓名”；纸质版材料（一式八份）报送至科研处213室。</w:t>
      </w:r>
    </w:p>
    <w:p>
      <w:pPr>
        <w:spacing w:line="560" w:lineRule="exact"/>
        <w:ind w:firstLine="645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二、汇报时间与方式</w:t>
      </w:r>
    </w:p>
    <w:p>
      <w:pPr>
        <w:spacing w:line="560" w:lineRule="exact"/>
        <w:ind w:firstLine="645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汇报时间拟定于9月2</w:t>
      </w:r>
      <w:r>
        <w:rPr>
          <w:rFonts w:ascii="仿宋" w:hAnsi="仿宋" w:eastAsia="仿宋"/>
          <w:sz w:val="32"/>
          <w:szCs w:val="32"/>
          <w:lang w:eastAsia="zh-CN"/>
        </w:rPr>
        <w:t>7</w:t>
      </w:r>
      <w:r>
        <w:rPr>
          <w:rFonts w:hint="eastAsia" w:ascii="仿宋" w:hAnsi="仿宋" w:eastAsia="仿宋"/>
          <w:sz w:val="32"/>
          <w:szCs w:val="32"/>
          <w:lang w:eastAsia="zh-CN"/>
        </w:rPr>
        <w:t>日，具体时间及汇报地点另行通知。</w:t>
      </w:r>
    </w:p>
    <w:p>
      <w:pPr>
        <w:spacing w:line="560" w:lineRule="exact"/>
        <w:ind w:firstLine="645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具体名单及相关文件请见附件。</w:t>
      </w:r>
    </w:p>
    <w:p>
      <w:pPr>
        <w:spacing w:line="560" w:lineRule="exact"/>
        <w:ind w:firstLine="645"/>
        <w:rPr>
          <w:rFonts w:ascii="仿宋" w:hAnsi="仿宋" w:eastAsia="仿宋"/>
          <w:sz w:val="32"/>
          <w:szCs w:val="32"/>
          <w:lang w:eastAsia="zh-CN"/>
        </w:rPr>
      </w:pPr>
    </w:p>
    <w:p>
      <w:pPr>
        <w:spacing w:line="560" w:lineRule="exact"/>
        <w:ind w:firstLine="645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附件</w:t>
      </w:r>
      <w:r>
        <w:rPr>
          <w:rFonts w:ascii="仿宋" w:hAnsi="仿宋" w:eastAsia="仿宋"/>
          <w:sz w:val="32"/>
          <w:szCs w:val="32"/>
          <w:lang w:eastAsia="zh-CN"/>
        </w:rPr>
        <w:t>1</w:t>
      </w:r>
      <w:r>
        <w:rPr>
          <w:rFonts w:hint="eastAsia" w:ascii="仿宋" w:hAnsi="仿宋" w:eastAsia="仿宋"/>
          <w:sz w:val="32"/>
          <w:szCs w:val="32"/>
          <w:lang w:eastAsia="zh-CN"/>
        </w:rPr>
        <w:t>：珠海科技学院</w:t>
      </w:r>
      <w:r>
        <w:rPr>
          <w:rFonts w:ascii="仿宋" w:hAnsi="仿宋" w:eastAsia="仿宋"/>
          <w:sz w:val="32"/>
          <w:szCs w:val="32"/>
          <w:lang w:eastAsia="zh-CN"/>
        </w:rPr>
        <w:t>2020</w:t>
      </w:r>
      <w:r>
        <w:rPr>
          <w:rFonts w:hint="eastAsia" w:ascii="仿宋" w:hAnsi="仿宋" w:eastAsia="仿宋"/>
          <w:sz w:val="32"/>
          <w:szCs w:val="32"/>
          <w:lang w:eastAsia="zh-CN"/>
        </w:rPr>
        <w:t>年度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广东省教育厅</w:t>
      </w:r>
      <w:r>
        <w:rPr>
          <w:rFonts w:hint="eastAsia" w:ascii="仿宋" w:hAnsi="仿宋" w:eastAsia="仿宋"/>
          <w:sz w:val="32"/>
          <w:szCs w:val="32"/>
          <w:lang w:eastAsia="zh-CN"/>
        </w:rPr>
        <w:t>科研项目名单</w:t>
      </w:r>
    </w:p>
    <w:p>
      <w:pPr>
        <w:spacing w:line="560" w:lineRule="exact"/>
        <w:ind w:firstLine="645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附件</w:t>
      </w:r>
      <w:r>
        <w:rPr>
          <w:rFonts w:ascii="仿宋" w:hAnsi="仿宋" w:eastAsia="仿宋"/>
          <w:sz w:val="32"/>
          <w:szCs w:val="32"/>
          <w:lang w:eastAsia="zh-CN"/>
        </w:rPr>
        <w:t>2</w:t>
      </w:r>
      <w:r>
        <w:rPr>
          <w:rFonts w:hint="eastAsia" w:ascii="仿宋" w:hAnsi="仿宋" w:eastAsia="仿宋"/>
          <w:sz w:val="32"/>
          <w:szCs w:val="32"/>
          <w:lang w:eastAsia="zh-CN"/>
        </w:rPr>
        <w:t>：广东省普通高校科研平台和项目中期检查表</w:t>
      </w:r>
    </w:p>
    <w:p>
      <w:pPr>
        <w:spacing w:line="560" w:lineRule="exact"/>
        <w:ind w:firstLine="645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附件</w:t>
      </w:r>
      <w:r>
        <w:rPr>
          <w:rFonts w:ascii="仿宋" w:hAnsi="仿宋" w:eastAsia="仿宋"/>
          <w:sz w:val="32"/>
          <w:szCs w:val="32"/>
          <w:lang w:eastAsia="zh-CN"/>
        </w:rPr>
        <w:t>3</w:t>
      </w:r>
      <w:r>
        <w:rPr>
          <w:rFonts w:hint="eastAsia" w:ascii="仿宋" w:hAnsi="仿宋" w:eastAsia="仿宋"/>
          <w:sz w:val="32"/>
          <w:szCs w:val="32"/>
          <w:lang w:eastAsia="zh-CN"/>
        </w:rPr>
        <w:t>：广东省教育科学规划课题中期检查表</w:t>
      </w:r>
    </w:p>
    <w:p>
      <w:pPr>
        <w:spacing w:line="560" w:lineRule="exact"/>
        <w:ind w:firstLine="645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附件</w:t>
      </w:r>
      <w:r>
        <w:rPr>
          <w:rFonts w:ascii="仿宋" w:hAnsi="仿宋" w:eastAsia="仿宋"/>
          <w:sz w:val="32"/>
          <w:szCs w:val="32"/>
          <w:lang w:eastAsia="zh-CN"/>
        </w:rPr>
        <w:t>4</w:t>
      </w:r>
      <w:r>
        <w:rPr>
          <w:rFonts w:hint="eastAsia" w:ascii="仿宋" w:hAnsi="仿宋" w:eastAsia="仿宋"/>
          <w:sz w:val="32"/>
          <w:szCs w:val="32"/>
          <w:lang w:eastAsia="zh-CN"/>
        </w:rPr>
        <w:t>：广东省教育厅关于做好“创新强校工程”科研项目管理工作的通知</w:t>
      </w:r>
    </w:p>
    <w:p>
      <w:pPr>
        <w:spacing w:line="56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附件</w:t>
      </w:r>
      <w:r>
        <w:rPr>
          <w:rFonts w:ascii="仿宋" w:hAnsi="仿宋" w:eastAsia="仿宋"/>
          <w:sz w:val="32"/>
          <w:szCs w:val="32"/>
          <w:lang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：广东省教育科研管理办法</w:t>
      </w:r>
    </w:p>
    <w:p>
      <w:pPr>
        <w:spacing w:line="560" w:lineRule="exact"/>
        <w:ind w:left="2573" w:leftChars="435" w:hanging="1616" w:hangingChars="505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       </w:t>
      </w:r>
    </w:p>
    <w:p>
      <w:pPr>
        <w:spacing w:line="560" w:lineRule="exact"/>
        <w:ind w:firstLine="645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联系人：朱禹铮  王宇    联系电话：7638546</w:t>
      </w:r>
    </w:p>
    <w:p>
      <w:pPr>
        <w:spacing w:line="560" w:lineRule="exact"/>
        <w:rPr>
          <w:rFonts w:ascii="仿宋" w:hAnsi="仿宋" w:eastAsia="仿宋"/>
          <w:sz w:val="32"/>
          <w:szCs w:val="32"/>
          <w:lang w:eastAsia="zh-CN"/>
        </w:rPr>
      </w:pPr>
    </w:p>
    <w:p>
      <w:pPr>
        <w:spacing w:line="560" w:lineRule="exact"/>
        <w:rPr>
          <w:rFonts w:ascii="仿宋" w:hAnsi="仿宋" w:eastAsia="仿宋"/>
          <w:sz w:val="32"/>
          <w:szCs w:val="32"/>
          <w:lang w:eastAsia="zh-CN"/>
        </w:rPr>
      </w:pPr>
    </w:p>
    <w:p>
      <w:pPr>
        <w:spacing w:line="560" w:lineRule="exact"/>
        <w:rPr>
          <w:rFonts w:ascii="仿宋" w:hAnsi="仿宋" w:eastAsia="仿宋"/>
          <w:sz w:val="32"/>
          <w:szCs w:val="32"/>
          <w:lang w:eastAsia="zh-CN"/>
        </w:rPr>
      </w:pPr>
    </w:p>
    <w:p>
      <w:pPr>
        <w:spacing w:line="560" w:lineRule="exact"/>
        <w:rPr>
          <w:rFonts w:ascii="仿宋" w:hAnsi="仿宋" w:eastAsia="仿宋"/>
          <w:sz w:val="32"/>
          <w:szCs w:val="32"/>
          <w:lang w:eastAsia="zh-CN"/>
        </w:rPr>
      </w:pPr>
    </w:p>
    <w:p>
      <w:pPr>
        <w:spacing w:line="560" w:lineRule="exact"/>
        <w:ind w:firstLine="645"/>
        <w:jc w:val="center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                               科研处</w:t>
      </w:r>
    </w:p>
    <w:p>
      <w:pPr>
        <w:spacing w:line="560" w:lineRule="exact"/>
        <w:ind w:firstLine="645"/>
        <w:jc w:val="right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2021年9月8日</w:t>
      </w:r>
    </w:p>
    <w:p>
      <w:pPr>
        <w:spacing w:line="560" w:lineRule="exact"/>
        <w:ind w:right="640"/>
        <w:jc w:val="right"/>
        <w:rPr>
          <w:rFonts w:ascii="仿宋" w:hAnsi="仿宋" w:eastAsia="仿宋"/>
          <w:sz w:val="30"/>
          <w:szCs w:val="30"/>
          <w:lang w:eastAsia="zh-CN"/>
        </w:rPr>
      </w:pP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>
    <w:pPr>
      <w:spacing w:line="440" w:lineRule="exact"/>
      <w:rPr>
        <w:rFonts w:ascii="仿宋_GB2312" w:eastAsia="仿宋_GB2312"/>
        <w:sz w:val="32"/>
        <w:szCs w:val="32"/>
      </w:rPr>
    </w:pP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0"/>
  <w:displayVerticalDrawingGridEvery w:val="2"/>
  <w:characterSpacingControl w:val="doNotCompress"/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964"/>
    <w:rsid w:val="00000D94"/>
    <w:rsid w:val="00032FC7"/>
    <w:rsid w:val="00033001"/>
    <w:rsid w:val="000507A7"/>
    <w:rsid w:val="0005607C"/>
    <w:rsid w:val="000611BE"/>
    <w:rsid w:val="00061CD1"/>
    <w:rsid w:val="00081957"/>
    <w:rsid w:val="000A1B6A"/>
    <w:rsid w:val="000B49AC"/>
    <w:rsid w:val="000C51EC"/>
    <w:rsid w:val="000C5BC1"/>
    <w:rsid w:val="000E06AD"/>
    <w:rsid w:val="00110037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78B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51A3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A76"/>
    <w:rsid w:val="0059056F"/>
    <w:rsid w:val="005A0F56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E63A9"/>
    <w:rsid w:val="00AF421F"/>
    <w:rsid w:val="00B07815"/>
    <w:rsid w:val="00B14B78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CF3F0B"/>
    <w:rsid w:val="00D2117F"/>
    <w:rsid w:val="00D27964"/>
    <w:rsid w:val="00D335F2"/>
    <w:rsid w:val="00D35B4B"/>
    <w:rsid w:val="00D36A7E"/>
    <w:rsid w:val="00D43FEB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B0ECA"/>
    <w:rsid w:val="00FD0E44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362C81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4C78DA"/>
    <w:rsid w:val="169B4F09"/>
    <w:rsid w:val="197F7338"/>
    <w:rsid w:val="1A63777A"/>
    <w:rsid w:val="1A9455D7"/>
    <w:rsid w:val="1A9B3486"/>
    <w:rsid w:val="1BD94DB3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0D0644"/>
    <w:rsid w:val="2B690BB6"/>
    <w:rsid w:val="2BAA3D50"/>
    <w:rsid w:val="2BBA52E9"/>
    <w:rsid w:val="2D3A123B"/>
    <w:rsid w:val="2D773BDD"/>
    <w:rsid w:val="2E1F4968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23519B6"/>
    <w:rsid w:val="43395B6C"/>
    <w:rsid w:val="43620D37"/>
    <w:rsid w:val="43F0366A"/>
    <w:rsid w:val="44816574"/>
    <w:rsid w:val="44D01879"/>
    <w:rsid w:val="462171D1"/>
    <w:rsid w:val="4654131B"/>
    <w:rsid w:val="466A1470"/>
    <w:rsid w:val="466E6618"/>
    <w:rsid w:val="47B44A5C"/>
    <w:rsid w:val="48D5508E"/>
    <w:rsid w:val="49707384"/>
    <w:rsid w:val="4983003A"/>
    <w:rsid w:val="4A327118"/>
    <w:rsid w:val="4A340CAB"/>
    <w:rsid w:val="4A97202D"/>
    <w:rsid w:val="4AFA6845"/>
    <w:rsid w:val="4B286A76"/>
    <w:rsid w:val="4BA3499B"/>
    <w:rsid w:val="4C5F441E"/>
    <w:rsid w:val="4CC92917"/>
    <w:rsid w:val="4E3A158A"/>
    <w:rsid w:val="4EA064F4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3E3A4C"/>
    <w:rsid w:val="557B5F14"/>
    <w:rsid w:val="55CF4430"/>
    <w:rsid w:val="561436C4"/>
    <w:rsid w:val="57327D4B"/>
    <w:rsid w:val="5790393C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722B2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5">
    <w:name w:val="Date"/>
    <w:basedOn w:val="1"/>
    <w:next w:val="1"/>
    <w:link w:val="29"/>
    <w:qFormat/>
    <w:uiPriority w:val="0"/>
    <w:pPr>
      <w:ind w:left="100" w:leftChars="2500"/>
    </w:pPr>
  </w:style>
  <w:style w:type="paragraph" w:styleId="6">
    <w:name w:val="Balloon Text"/>
    <w:basedOn w:val="1"/>
    <w:link w:val="28"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FollowedHyperlink"/>
    <w:basedOn w:val="12"/>
    <w:qFormat/>
    <w:uiPriority w:val="0"/>
    <w:rPr>
      <w:color w:val="333333"/>
      <w:u w:val="none"/>
    </w:rPr>
  </w:style>
  <w:style w:type="character" w:styleId="15">
    <w:name w:val="HTML Acronym"/>
    <w:basedOn w:val="12"/>
    <w:qFormat/>
    <w:uiPriority w:val="0"/>
  </w:style>
  <w:style w:type="character" w:styleId="16">
    <w:name w:val="Hyperlink"/>
    <w:basedOn w:val="12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7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8">
    <w:name w:val="List Paragraph"/>
    <w:basedOn w:val="1"/>
    <w:qFormat/>
    <w:uiPriority w:val="1"/>
  </w:style>
  <w:style w:type="paragraph" w:customStyle="1" w:styleId="19">
    <w:name w:val="Table Paragraph"/>
    <w:basedOn w:val="1"/>
    <w:qFormat/>
    <w:uiPriority w:val="1"/>
  </w:style>
  <w:style w:type="paragraph" w:customStyle="1" w:styleId="20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1">
    <w:name w:val="页眉 字符"/>
    <w:basedOn w:val="12"/>
    <w:link w:val="8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2">
    <w:name w:val="页脚 字符"/>
    <w:basedOn w:val="12"/>
    <w:link w:val="7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3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4">
    <w:name w:val="lang1"/>
    <w:basedOn w:val="12"/>
    <w:qFormat/>
    <w:uiPriority w:val="0"/>
  </w:style>
  <w:style w:type="character" w:customStyle="1" w:styleId="25">
    <w:name w:val="layui-this"/>
    <w:basedOn w:val="12"/>
    <w:qFormat/>
    <w:uiPriority w:val="0"/>
    <w:rPr>
      <w:bdr w:val="single" w:color="EEEEEE" w:sz="6" w:space="0"/>
      <w:shd w:val="clear" w:color="auto" w:fill="FFFFFF"/>
    </w:rPr>
  </w:style>
  <w:style w:type="character" w:customStyle="1" w:styleId="26">
    <w:name w:val="lang0"/>
    <w:basedOn w:val="12"/>
    <w:qFormat/>
    <w:uiPriority w:val="0"/>
  </w:style>
  <w:style w:type="character" w:customStyle="1" w:styleId="27">
    <w:name w:val="first-child"/>
    <w:basedOn w:val="12"/>
    <w:qFormat/>
    <w:uiPriority w:val="0"/>
  </w:style>
  <w:style w:type="character" w:customStyle="1" w:styleId="28">
    <w:name w:val="批注框文本 字符"/>
    <w:basedOn w:val="12"/>
    <w:link w:val="6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29">
    <w:name w:val="日期 字符"/>
    <w:basedOn w:val="12"/>
    <w:link w:val="5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0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1">
    <w:name w:val="未处理的提及2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110</Words>
  <Characters>627</Characters>
  <Lines>5</Lines>
  <Paragraphs>1</Paragraphs>
  <TotalTime>3</TotalTime>
  <ScaleCrop>false</ScaleCrop>
  <LinksUpToDate>false</LinksUpToDate>
  <CharactersWithSpaces>736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汐颜</cp:lastModifiedBy>
  <cp:lastPrinted>2020-11-13T03:29:00Z</cp:lastPrinted>
  <dcterms:modified xsi:type="dcterms:W3CDTF">2021-09-08T07:55:44Z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