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A8D8D">
      <w:pPr>
        <w:jc w:val="center"/>
        <w:rPr>
          <w:rFonts w:hint="eastAsia" w:ascii="宋体" w:hAnsi="宋体" w:eastAsia="宋体"/>
          <w:color w:val="C00000"/>
          <w:w w:val="112"/>
          <w:sz w:val="82"/>
          <w:szCs w:val="82"/>
          <w:lang w:eastAsia="zh-CN"/>
        </w:rPr>
      </w:pPr>
      <w:r>
        <w:rPr>
          <w:rFonts w:hint="eastAsia" w:ascii="宋体" w:hAnsi="宋体" w:eastAsia="宋体"/>
          <w:color w:val="C00000"/>
          <w:w w:val="112"/>
          <w:sz w:val="82"/>
          <w:szCs w:val="82"/>
          <w:lang w:eastAsia="zh-CN"/>
        </w:rPr>
        <w:t>珠海科技学院科研处</w:t>
      </w:r>
    </w:p>
    <w:p w14:paraId="07978505">
      <w:pPr>
        <w:jc w:val="center"/>
        <w:rPr>
          <w:rFonts w:ascii="宋体" w:hAnsi="宋体"/>
          <w:color w:val="0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828675</wp:posOffset>
                </wp:positionH>
                <wp:positionV relativeFrom="paragraph">
                  <wp:posOffset>102870</wp:posOffset>
                </wp:positionV>
                <wp:extent cx="6120130" cy="0"/>
                <wp:effectExtent l="0" t="28575" r="13970" b="285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25pt;margin-top:8.1pt;height:0pt;width:481.9pt;mso-position-horizontal-relative:page;z-index:251659264;mso-width-relative:page;mso-height-relative:page;" filled="f" stroked="t" coordsize="21600,21600" o:gfxdata="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+cRitQAAAAKAQAADwAAAAAAAAABACAAAAAiAAAAZHJzL2Rvd25yZXYueG1sUEsBAhQA&#10;FAAAAAgAh07iQIsSWNb2AQAAygMAAA4AAAAAAAAAAQAgAAAAIwEAAGRycy9lMm9Eb2MueG1sUEsF&#10;BgAAAAAGAAYAWQEAAIs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4133D16A">
      <w:pPr>
        <w:jc w:val="right"/>
        <w:rPr>
          <w:rFonts w:hint="eastAsia" w:ascii="宋体" w:hAnsi="宋体"/>
          <w:color w:val="000000"/>
          <w:sz w:val="32"/>
          <w:szCs w:val="32"/>
          <w:lang w:eastAsia="zh-CN"/>
        </w:rPr>
      </w:pP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 w14:paraId="274F2E2E">
      <w:pPr>
        <w:spacing w:line="340" w:lineRule="exact"/>
        <w:jc w:val="center"/>
      </w:pPr>
      <w:r>
        <w:rPr>
          <w:rFonts w:hint="eastAsia" w:ascii="仿宋_GB2312" w:eastAsia="仿宋_GB2312"/>
          <w:sz w:val="32"/>
        </w:rPr>
        <w:t xml:space="preserve">               </w:t>
      </w:r>
    </w:p>
    <w:p w14:paraId="5286D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Lines="50" w:line="360" w:lineRule="auto"/>
        <w:jc w:val="center"/>
        <w:textAlignment w:val="auto"/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关于组织2026年中国证监会省部级课题选题方向及申报指南的通知</w:t>
      </w:r>
    </w:p>
    <w:p w14:paraId="1E11D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Lines="50" w:line="360" w:lineRule="auto"/>
        <w:jc w:val="both"/>
        <w:textAlignment w:val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 w14:paraId="3D1C1F85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依据中国证监会《</w:t>
      </w:r>
      <w:r>
        <w:rPr>
          <w:rFonts w:hint="eastAsia" w:ascii="仿宋" w:hAnsi="仿宋" w:eastAsia="仿宋"/>
          <w:sz w:val="30"/>
          <w:szCs w:val="30"/>
          <w:lang w:eastAsia="zh-CN"/>
        </w:rPr>
        <w:t>关于发布2026年中国证监会省部级课题选题方向及申报指南的通知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》，</w:t>
      </w:r>
      <w:r>
        <w:rPr>
          <w:rFonts w:hint="eastAsia" w:ascii="仿宋" w:hAnsi="仿宋" w:eastAsia="仿宋"/>
          <w:sz w:val="30"/>
          <w:szCs w:val="30"/>
          <w:lang w:eastAsia="zh-CN"/>
        </w:rPr>
        <w:t>学校组织开展相关项目的申报工作，请有意申报该项目的教师按文件要求进行申报。</w:t>
      </w:r>
    </w:p>
    <w:p w14:paraId="3F9F103E">
      <w:pPr>
        <w:spacing w:line="360" w:lineRule="auto"/>
        <w:ind w:firstLine="600" w:firstLineChars="200"/>
        <w:jc w:val="both"/>
        <w:rPr>
          <w:rFonts w:hint="default" w:ascii="仿宋" w:hAnsi="仿宋" w:eastAsia="仿宋"/>
          <w:sz w:val="30"/>
          <w:szCs w:val="30"/>
          <w:highlight w:val="yellow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申报人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请将填写好的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《中国证监会省部级课题项目书》（附件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）通过“珠海科技学院科研服务平台”(https://kypt.zcst.edu.cn/)提交，提交步骤如下：进入系统-校级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项目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申报-按具体流程填报，系统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提交截止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时间：202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日24点。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学校将组织校内相关专家进行审议，审核通过的申报材料由学校统一报送。</w:t>
      </w:r>
      <w:bookmarkStart w:id="1" w:name="_GoBack"/>
      <w:bookmarkEnd w:id="1"/>
    </w:p>
    <w:p w14:paraId="63559B52">
      <w:pPr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  <w:t>一、选题方向</w:t>
      </w:r>
    </w:p>
    <w:p w14:paraId="2532A5A2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1.新公司法下提升上市公司治理有效性、优化上市公司结构研究</w:t>
      </w:r>
    </w:p>
    <w:p w14:paraId="790E5DA0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2.公募基金与投资者利益绑定机制研究</w:t>
      </w:r>
    </w:p>
    <w:p w14:paraId="23BF1A7D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3.资本市场与养老金融投资机制创新研究</w:t>
      </w:r>
    </w:p>
    <w:p w14:paraId="2E60CC66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4.会计师事务所资本市场执业监管研究</w:t>
      </w:r>
    </w:p>
    <w:p w14:paraId="56D0384C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5.AI技术发展背景下投资者行为模式变化趋势、市场影响与监管研究</w:t>
      </w:r>
    </w:p>
    <w:p w14:paraId="09326C57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6.开放环境下我国资本市场监管能力提升研究</w:t>
      </w:r>
    </w:p>
    <w:p w14:paraId="5427E5A9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7.证券执法领域共同违法问题研究</w:t>
      </w:r>
    </w:p>
    <w:p w14:paraId="7D57AD5F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8.推动中长期资金入市配套政策研究</w:t>
      </w:r>
    </w:p>
    <w:p w14:paraId="45AD26B0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9.提升资本市场定价效率研究</w:t>
      </w:r>
    </w:p>
    <w:p w14:paraId="459202EB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10.提高资本市场制度包容性适应性研究</w:t>
      </w:r>
    </w:p>
    <w:p w14:paraId="171D4FEF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11.资本市场支持传统产业上市公司提质增效研究</w:t>
      </w:r>
    </w:p>
    <w:p w14:paraId="5948B280">
      <w:pPr>
        <w:numPr>
          <w:ilvl w:val="0"/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12.人工智能等科技发展对资本市场的影响和挑战</w:t>
      </w:r>
    </w:p>
    <w:p w14:paraId="50307A83">
      <w:pPr>
        <w:numPr>
          <w:ilvl w:val="0"/>
          <w:numId w:val="0"/>
        </w:numPr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  <w:t>二、课题申报条件</w:t>
      </w:r>
    </w:p>
    <w:p w14:paraId="586A3AE4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>1. 课题原则上由一家或两家单位牵头，参与单位要保持多样性。其中，课题牵头单位包括但不限于：国内外一流智库、高校和科研院所；国内外知名证券公司、期货公司、投资咨询机构、中介服务机构等市场机构；国内外知名公募基金、私募基金、社保基金、企业年金、保险资金等机构投资者等。原则上自然人不能单独作为课题牵头方。</w:t>
      </w:r>
    </w:p>
    <w:p w14:paraId="531B20C8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default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>2. 课题牵头单位必须具备完成课题所需的人才和物质条件。作为课题研究的主要责任方，课题牵头单位负责组建课题组，组织本课题方案设计、研究论证和成果撰写、敏感内容保密等工作。</w:t>
      </w:r>
    </w:p>
    <w:p w14:paraId="65407EBC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 xml:space="preserve">　 </w:t>
      </w:r>
      <w:r>
        <w:rPr>
          <w:rFonts w:hint="eastAsia" w:ascii="仿宋" w:hAnsi="仿宋" w:eastAsia="仿宋" w:cstheme="minorBidi"/>
          <w:b/>
          <w:bCs/>
          <w:sz w:val="30"/>
          <w:szCs w:val="30"/>
          <w:highlight w:val="none"/>
          <w:lang w:val="en-US" w:eastAsia="zh-CN" w:bidi="ar-SA"/>
        </w:rPr>
        <w:t>三、课题管理安排</w:t>
      </w:r>
    </w:p>
    <w:p w14:paraId="5C18A3F2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>　 1. 课题的研究时间一般为6-12个月，延长时间不得超过6个月。如研究时间超过12个月，在课题申报时需写明理由。</w:t>
      </w:r>
    </w:p>
    <w:p w14:paraId="436F5A51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 xml:space="preserve">   2. 因重大事项或特殊情况，出现课题研究方向调整、课题负责人及主要研究人员调整、课题研究时间调整、终止课题研究等事项，课题承接单位应向课题组织管理单位来函提出申请，获批准后方可进行调整。</w:t>
      </w:r>
    </w:p>
    <w:p w14:paraId="4EB9949E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300" w:leftChars="0" w:right="0" w:rightChars="0" w:firstLine="301" w:firstLineChars="100"/>
        <w:jc w:val="left"/>
        <w:textAlignment w:val="auto"/>
        <w:rPr>
          <w:rFonts w:hint="eastAsia" w:ascii="仿宋" w:hAnsi="仿宋" w:eastAsia="仿宋" w:cstheme="minorBidi"/>
          <w:b/>
          <w:bCs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sz w:val="30"/>
          <w:szCs w:val="30"/>
          <w:highlight w:val="none"/>
          <w:lang w:val="en-US" w:eastAsia="zh-CN" w:bidi="ar-SA"/>
        </w:rPr>
        <w:t>四、注意事项</w:t>
      </w:r>
    </w:p>
    <w:p w14:paraId="714D7EC8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 xml:space="preserve">    杜绝交叉申报、一题多报和重复申报，不得以内容基本相同或相近的同一选题申报多个渠道的课题项目。如在内容上与在研或已结项的各级各类项目有较大关联的申请课题，须在课题项目书内补充具体说明所申报课题与关联课题的区别，否则视为重复申报。</w:t>
      </w:r>
    </w:p>
    <w:p w14:paraId="70ECF3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其他未尽事宜详见附件。</w:t>
      </w:r>
      <w:r>
        <w:rPr>
          <w:rFonts w:hint="eastAsia" w:ascii="仿宋" w:hAnsi="仿宋" w:eastAsia="仿宋"/>
          <w:sz w:val="32"/>
          <w:szCs w:val="32"/>
        </w:rPr>
        <w:t xml:space="preserve">    </w:t>
      </w:r>
    </w:p>
    <w:p w14:paraId="3F7F60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黄航穗</w:t>
      </w:r>
      <w:r>
        <w:rPr>
          <w:rFonts w:hint="eastAsia" w:ascii="仿宋" w:hAnsi="仿宋" w:eastAsia="仿宋"/>
          <w:sz w:val="32"/>
          <w:szCs w:val="32"/>
        </w:rPr>
        <w:t xml:space="preserve">      联系电话：0</w:t>
      </w:r>
      <w:r>
        <w:rPr>
          <w:rFonts w:ascii="仿宋" w:hAnsi="仿宋" w:eastAsia="仿宋"/>
          <w:sz w:val="32"/>
          <w:szCs w:val="32"/>
        </w:rPr>
        <w:t>756</w:t>
      </w:r>
      <w:r>
        <w:rPr>
          <w:rFonts w:hint="eastAsia" w:ascii="仿宋" w:hAnsi="仿宋" w:eastAsia="仿宋"/>
          <w:sz w:val="32"/>
          <w:szCs w:val="32"/>
        </w:rPr>
        <w:t>-76</w:t>
      </w:r>
      <w:r>
        <w:rPr>
          <w:rFonts w:ascii="仿宋" w:hAnsi="仿宋" w:eastAsia="仿宋"/>
          <w:sz w:val="32"/>
          <w:szCs w:val="32"/>
        </w:rPr>
        <w:t xml:space="preserve">29875  </w:t>
      </w:r>
    </w:p>
    <w:p w14:paraId="4934FA9E"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</w:t>
      </w:r>
    </w:p>
    <w:p w14:paraId="1FE87242">
      <w:pPr>
        <w:spacing w:line="240" w:lineRule="auto"/>
        <w:ind w:left="1918" w:leftChars="290" w:hanging="1280" w:hangingChars="4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附件: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1.关于发布2026年中国证监会省部级课题选题方向及申报指南的通知</w:t>
      </w:r>
    </w:p>
    <w:p w14:paraId="20E5856C">
      <w:pPr>
        <w:spacing w:line="560" w:lineRule="exact"/>
        <w:ind w:left="1915" w:leftChars="725" w:hanging="320" w:hanging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中国证监会省部级课题项目书</w:t>
      </w:r>
    </w:p>
    <w:p w14:paraId="18602C67">
      <w:pPr>
        <w:spacing w:line="560" w:lineRule="exact"/>
        <w:rPr>
          <w:rFonts w:hint="eastAsia" w:ascii="仿宋" w:hAnsi="仿宋" w:eastAsia="仿宋"/>
          <w:sz w:val="32"/>
          <w:szCs w:val="32"/>
        </w:rPr>
      </w:pPr>
    </w:p>
    <w:p w14:paraId="6A3A5EC9">
      <w:pPr>
        <w:spacing w:line="560" w:lineRule="exact"/>
        <w:rPr>
          <w:rFonts w:hint="eastAsia" w:ascii="仿宋" w:hAnsi="仿宋" w:eastAsia="仿宋"/>
          <w:sz w:val="32"/>
          <w:szCs w:val="32"/>
        </w:rPr>
      </w:pPr>
    </w:p>
    <w:p w14:paraId="6A8552A5">
      <w:pPr>
        <w:spacing w:line="560" w:lineRule="exact"/>
        <w:ind w:right="145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科研处</w:t>
      </w:r>
    </w:p>
    <w:p w14:paraId="6714C607">
      <w:pPr>
        <w:spacing w:line="560" w:lineRule="exact"/>
        <w:ind w:right="6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7C620F"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 w14:paraId="5B84778C">
    <w:pPr>
      <w:spacing w:line="440" w:lineRule="exact"/>
      <w:rPr>
        <w:rFonts w:ascii="仿宋_GB2312" w:eastAsia="仿宋_GB2312"/>
        <w:sz w:val="32"/>
        <w:szCs w:val="32"/>
      </w:rPr>
    </w:pPr>
  </w:p>
  <w:p w14:paraId="11FE8BE8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kOTBiMGIzNzIxMDlmMjY0NWIxM2Q1MTQ5MDY1NWUifQ=="/>
  </w:docVars>
  <w:rsids>
    <w:rsidRoot w:val="00D27964"/>
    <w:rsid w:val="00000D94"/>
    <w:rsid w:val="00032FC7"/>
    <w:rsid w:val="00033001"/>
    <w:rsid w:val="000507A7"/>
    <w:rsid w:val="00057517"/>
    <w:rsid w:val="000611BE"/>
    <w:rsid w:val="00061CD1"/>
    <w:rsid w:val="00081957"/>
    <w:rsid w:val="0008378F"/>
    <w:rsid w:val="000A1B6A"/>
    <w:rsid w:val="000A7988"/>
    <w:rsid w:val="000B49AC"/>
    <w:rsid w:val="000C51EC"/>
    <w:rsid w:val="000C5BC1"/>
    <w:rsid w:val="000D27C6"/>
    <w:rsid w:val="000E06AD"/>
    <w:rsid w:val="000E49FA"/>
    <w:rsid w:val="000E7DD4"/>
    <w:rsid w:val="00110037"/>
    <w:rsid w:val="00116B47"/>
    <w:rsid w:val="00123B55"/>
    <w:rsid w:val="00124351"/>
    <w:rsid w:val="00142B4D"/>
    <w:rsid w:val="00144C74"/>
    <w:rsid w:val="00147C5D"/>
    <w:rsid w:val="00152852"/>
    <w:rsid w:val="0015420D"/>
    <w:rsid w:val="001704DB"/>
    <w:rsid w:val="00170CEA"/>
    <w:rsid w:val="00173792"/>
    <w:rsid w:val="00180949"/>
    <w:rsid w:val="001A34E4"/>
    <w:rsid w:val="001B3766"/>
    <w:rsid w:val="001C1694"/>
    <w:rsid w:val="001E729A"/>
    <w:rsid w:val="001F3810"/>
    <w:rsid w:val="00212F48"/>
    <w:rsid w:val="00213410"/>
    <w:rsid w:val="00217709"/>
    <w:rsid w:val="002222BC"/>
    <w:rsid w:val="0022664D"/>
    <w:rsid w:val="0024199C"/>
    <w:rsid w:val="00247918"/>
    <w:rsid w:val="002520EE"/>
    <w:rsid w:val="00267516"/>
    <w:rsid w:val="00270A8F"/>
    <w:rsid w:val="00276AB9"/>
    <w:rsid w:val="002851FB"/>
    <w:rsid w:val="002B27A6"/>
    <w:rsid w:val="002C0350"/>
    <w:rsid w:val="002C3ABD"/>
    <w:rsid w:val="002D39D0"/>
    <w:rsid w:val="002D4AB3"/>
    <w:rsid w:val="00306A57"/>
    <w:rsid w:val="00317ED1"/>
    <w:rsid w:val="0032366E"/>
    <w:rsid w:val="00337E26"/>
    <w:rsid w:val="00354EC7"/>
    <w:rsid w:val="00356AD0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0C32"/>
    <w:rsid w:val="003D6698"/>
    <w:rsid w:val="003E525E"/>
    <w:rsid w:val="003F0657"/>
    <w:rsid w:val="003F0C35"/>
    <w:rsid w:val="004136E1"/>
    <w:rsid w:val="00415124"/>
    <w:rsid w:val="004162DC"/>
    <w:rsid w:val="00427DCA"/>
    <w:rsid w:val="004508CC"/>
    <w:rsid w:val="00450D0F"/>
    <w:rsid w:val="0045590F"/>
    <w:rsid w:val="00455B0F"/>
    <w:rsid w:val="00470599"/>
    <w:rsid w:val="004A42D3"/>
    <w:rsid w:val="004A45DB"/>
    <w:rsid w:val="004C71F8"/>
    <w:rsid w:val="004D34BC"/>
    <w:rsid w:val="004E1F90"/>
    <w:rsid w:val="004E2132"/>
    <w:rsid w:val="004F516C"/>
    <w:rsid w:val="00507838"/>
    <w:rsid w:val="005133AE"/>
    <w:rsid w:val="00524F3D"/>
    <w:rsid w:val="00545FB8"/>
    <w:rsid w:val="00563122"/>
    <w:rsid w:val="005658E0"/>
    <w:rsid w:val="00570F48"/>
    <w:rsid w:val="00577246"/>
    <w:rsid w:val="00577B98"/>
    <w:rsid w:val="0058235D"/>
    <w:rsid w:val="00582A76"/>
    <w:rsid w:val="0059056F"/>
    <w:rsid w:val="005A0F56"/>
    <w:rsid w:val="005A1B1C"/>
    <w:rsid w:val="005B0E7F"/>
    <w:rsid w:val="005B2912"/>
    <w:rsid w:val="005B6B11"/>
    <w:rsid w:val="005D564A"/>
    <w:rsid w:val="005E6798"/>
    <w:rsid w:val="005F38B6"/>
    <w:rsid w:val="006004EA"/>
    <w:rsid w:val="00613E53"/>
    <w:rsid w:val="006146B1"/>
    <w:rsid w:val="0062222E"/>
    <w:rsid w:val="00633DFB"/>
    <w:rsid w:val="00634AA3"/>
    <w:rsid w:val="0066434E"/>
    <w:rsid w:val="006669A0"/>
    <w:rsid w:val="00671C89"/>
    <w:rsid w:val="00676FE6"/>
    <w:rsid w:val="006800BB"/>
    <w:rsid w:val="006A0293"/>
    <w:rsid w:val="006E30C8"/>
    <w:rsid w:val="006F2814"/>
    <w:rsid w:val="006F3081"/>
    <w:rsid w:val="006F3C6C"/>
    <w:rsid w:val="00713660"/>
    <w:rsid w:val="007353EE"/>
    <w:rsid w:val="00737321"/>
    <w:rsid w:val="00745AC8"/>
    <w:rsid w:val="007474AB"/>
    <w:rsid w:val="007474F3"/>
    <w:rsid w:val="00747CD7"/>
    <w:rsid w:val="007552F8"/>
    <w:rsid w:val="007738A2"/>
    <w:rsid w:val="00782D2D"/>
    <w:rsid w:val="007908A5"/>
    <w:rsid w:val="00792B2D"/>
    <w:rsid w:val="007A2C5F"/>
    <w:rsid w:val="007A3A64"/>
    <w:rsid w:val="007A622D"/>
    <w:rsid w:val="007B11E9"/>
    <w:rsid w:val="007B5438"/>
    <w:rsid w:val="007C665B"/>
    <w:rsid w:val="007D3392"/>
    <w:rsid w:val="007D4330"/>
    <w:rsid w:val="007E4FC4"/>
    <w:rsid w:val="007E5A36"/>
    <w:rsid w:val="007F0EC4"/>
    <w:rsid w:val="007F25A7"/>
    <w:rsid w:val="008100AE"/>
    <w:rsid w:val="008207E4"/>
    <w:rsid w:val="00844DBE"/>
    <w:rsid w:val="0085309A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E4B44"/>
    <w:rsid w:val="008F127F"/>
    <w:rsid w:val="008F3763"/>
    <w:rsid w:val="009072D2"/>
    <w:rsid w:val="00911D01"/>
    <w:rsid w:val="00917C56"/>
    <w:rsid w:val="00922BFE"/>
    <w:rsid w:val="009442B9"/>
    <w:rsid w:val="00944B9D"/>
    <w:rsid w:val="00944EC2"/>
    <w:rsid w:val="00946EF0"/>
    <w:rsid w:val="009543C0"/>
    <w:rsid w:val="00957F67"/>
    <w:rsid w:val="00970BB1"/>
    <w:rsid w:val="00976AA9"/>
    <w:rsid w:val="009805F9"/>
    <w:rsid w:val="00991AAD"/>
    <w:rsid w:val="009A4BEE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29A5"/>
    <w:rsid w:val="00A532ED"/>
    <w:rsid w:val="00A627AC"/>
    <w:rsid w:val="00A62D82"/>
    <w:rsid w:val="00A728AD"/>
    <w:rsid w:val="00A7497E"/>
    <w:rsid w:val="00A7607B"/>
    <w:rsid w:val="00AA7A2C"/>
    <w:rsid w:val="00AC0EE3"/>
    <w:rsid w:val="00AD2132"/>
    <w:rsid w:val="00AD3DEB"/>
    <w:rsid w:val="00AE63A9"/>
    <w:rsid w:val="00AF421F"/>
    <w:rsid w:val="00B07815"/>
    <w:rsid w:val="00B10D20"/>
    <w:rsid w:val="00B14331"/>
    <w:rsid w:val="00B209C6"/>
    <w:rsid w:val="00B33E4F"/>
    <w:rsid w:val="00B455C2"/>
    <w:rsid w:val="00B52EF4"/>
    <w:rsid w:val="00B5790D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0BD3"/>
    <w:rsid w:val="00C4281E"/>
    <w:rsid w:val="00C538DF"/>
    <w:rsid w:val="00C574B5"/>
    <w:rsid w:val="00C61E51"/>
    <w:rsid w:val="00C66089"/>
    <w:rsid w:val="00C662B6"/>
    <w:rsid w:val="00C66A9A"/>
    <w:rsid w:val="00C66DF9"/>
    <w:rsid w:val="00C70F7E"/>
    <w:rsid w:val="00C7172A"/>
    <w:rsid w:val="00C76AF8"/>
    <w:rsid w:val="00C76B68"/>
    <w:rsid w:val="00C76FCC"/>
    <w:rsid w:val="00C77CEE"/>
    <w:rsid w:val="00C93B4F"/>
    <w:rsid w:val="00CB2C29"/>
    <w:rsid w:val="00CE4F9E"/>
    <w:rsid w:val="00CF2CE3"/>
    <w:rsid w:val="00D004E2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6561F"/>
    <w:rsid w:val="00D76296"/>
    <w:rsid w:val="00D80F94"/>
    <w:rsid w:val="00D92968"/>
    <w:rsid w:val="00D968E4"/>
    <w:rsid w:val="00DB0F69"/>
    <w:rsid w:val="00DB4969"/>
    <w:rsid w:val="00DC1213"/>
    <w:rsid w:val="00DD4417"/>
    <w:rsid w:val="00DD53F9"/>
    <w:rsid w:val="00DD6842"/>
    <w:rsid w:val="00DD7958"/>
    <w:rsid w:val="00DE7D5B"/>
    <w:rsid w:val="00E15F29"/>
    <w:rsid w:val="00E31BD4"/>
    <w:rsid w:val="00E32DDD"/>
    <w:rsid w:val="00E36B54"/>
    <w:rsid w:val="00E4422C"/>
    <w:rsid w:val="00E57424"/>
    <w:rsid w:val="00E65DC5"/>
    <w:rsid w:val="00E748BF"/>
    <w:rsid w:val="00EA0D6D"/>
    <w:rsid w:val="00EA5DD6"/>
    <w:rsid w:val="00EB224E"/>
    <w:rsid w:val="00EB5545"/>
    <w:rsid w:val="00EC16E1"/>
    <w:rsid w:val="00EC29F3"/>
    <w:rsid w:val="00ED0F5D"/>
    <w:rsid w:val="00ED3EA8"/>
    <w:rsid w:val="00ED761C"/>
    <w:rsid w:val="00EE16BB"/>
    <w:rsid w:val="00EE4EAC"/>
    <w:rsid w:val="00EF4DA1"/>
    <w:rsid w:val="00F16AF6"/>
    <w:rsid w:val="00F43FF5"/>
    <w:rsid w:val="00F45730"/>
    <w:rsid w:val="00F52778"/>
    <w:rsid w:val="00F55CBC"/>
    <w:rsid w:val="00F63BD0"/>
    <w:rsid w:val="00F63C9A"/>
    <w:rsid w:val="00F86042"/>
    <w:rsid w:val="00FA1A8E"/>
    <w:rsid w:val="00FB0ECA"/>
    <w:rsid w:val="00FC74DE"/>
    <w:rsid w:val="00FD0FCD"/>
    <w:rsid w:val="00FD4957"/>
    <w:rsid w:val="00FF6DF0"/>
    <w:rsid w:val="010A6B71"/>
    <w:rsid w:val="018A0AB8"/>
    <w:rsid w:val="023A72B6"/>
    <w:rsid w:val="02453E3A"/>
    <w:rsid w:val="02B46C24"/>
    <w:rsid w:val="02D55D83"/>
    <w:rsid w:val="0337305B"/>
    <w:rsid w:val="037C086D"/>
    <w:rsid w:val="03F55422"/>
    <w:rsid w:val="04336539"/>
    <w:rsid w:val="044360DC"/>
    <w:rsid w:val="04AC2FD1"/>
    <w:rsid w:val="04C84BE0"/>
    <w:rsid w:val="05943A92"/>
    <w:rsid w:val="05F62E73"/>
    <w:rsid w:val="05FD688A"/>
    <w:rsid w:val="067B40BC"/>
    <w:rsid w:val="06987A1C"/>
    <w:rsid w:val="06A411DD"/>
    <w:rsid w:val="06F20703"/>
    <w:rsid w:val="070C16FA"/>
    <w:rsid w:val="073E2C33"/>
    <w:rsid w:val="07FB2349"/>
    <w:rsid w:val="08761568"/>
    <w:rsid w:val="08A7406D"/>
    <w:rsid w:val="08AA6BF8"/>
    <w:rsid w:val="0B9A5A77"/>
    <w:rsid w:val="0C0C2D55"/>
    <w:rsid w:val="0D422A6F"/>
    <w:rsid w:val="0D9C3FF3"/>
    <w:rsid w:val="0DAC2802"/>
    <w:rsid w:val="0E1556D9"/>
    <w:rsid w:val="0F487D3C"/>
    <w:rsid w:val="0FD21DC2"/>
    <w:rsid w:val="0FDB338B"/>
    <w:rsid w:val="104D6D9A"/>
    <w:rsid w:val="10976042"/>
    <w:rsid w:val="10DA18EF"/>
    <w:rsid w:val="10F75934"/>
    <w:rsid w:val="11C07BAE"/>
    <w:rsid w:val="120B5DF0"/>
    <w:rsid w:val="124F355E"/>
    <w:rsid w:val="12CE51BF"/>
    <w:rsid w:val="137666D7"/>
    <w:rsid w:val="139A307F"/>
    <w:rsid w:val="13B43DAE"/>
    <w:rsid w:val="14861F22"/>
    <w:rsid w:val="152619A1"/>
    <w:rsid w:val="15D64B97"/>
    <w:rsid w:val="161A6A02"/>
    <w:rsid w:val="16402143"/>
    <w:rsid w:val="169B4F09"/>
    <w:rsid w:val="16DE5A08"/>
    <w:rsid w:val="1809179F"/>
    <w:rsid w:val="192F0C1B"/>
    <w:rsid w:val="197F7338"/>
    <w:rsid w:val="19D40EFE"/>
    <w:rsid w:val="1A63777A"/>
    <w:rsid w:val="1A9455D7"/>
    <w:rsid w:val="1A9B3486"/>
    <w:rsid w:val="1BE8049C"/>
    <w:rsid w:val="1C4757CF"/>
    <w:rsid w:val="1CC95984"/>
    <w:rsid w:val="1D476D28"/>
    <w:rsid w:val="1DD701E4"/>
    <w:rsid w:val="1E721035"/>
    <w:rsid w:val="1F6467DA"/>
    <w:rsid w:val="200302C0"/>
    <w:rsid w:val="205F062C"/>
    <w:rsid w:val="20BA09EF"/>
    <w:rsid w:val="20DD78A4"/>
    <w:rsid w:val="20E050D7"/>
    <w:rsid w:val="21142E77"/>
    <w:rsid w:val="21DE436E"/>
    <w:rsid w:val="22351EC4"/>
    <w:rsid w:val="239B06F1"/>
    <w:rsid w:val="24315539"/>
    <w:rsid w:val="24707CB6"/>
    <w:rsid w:val="24CF1D09"/>
    <w:rsid w:val="25731EF6"/>
    <w:rsid w:val="25973A11"/>
    <w:rsid w:val="26185031"/>
    <w:rsid w:val="26C91C30"/>
    <w:rsid w:val="270F62FE"/>
    <w:rsid w:val="27803091"/>
    <w:rsid w:val="27BE5AEA"/>
    <w:rsid w:val="27C771DB"/>
    <w:rsid w:val="27CC5D7D"/>
    <w:rsid w:val="289C6FF5"/>
    <w:rsid w:val="28DA7055"/>
    <w:rsid w:val="28F14494"/>
    <w:rsid w:val="29A4105C"/>
    <w:rsid w:val="29C97F80"/>
    <w:rsid w:val="2A654D3E"/>
    <w:rsid w:val="2A847E05"/>
    <w:rsid w:val="2A976B12"/>
    <w:rsid w:val="2B690BB6"/>
    <w:rsid w:val="2BAA3D50"/>
    <w:rsid w:val="2BBA52E9"/>
    <w:rsid w:val="2D3A123B"/>
    <w:rsid w:val="2D773BDD"/>
    <w:rsid w:val="2D94060A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3FB1FED"/>
    <w:rsid w:val="34C72231"/>
    <w:rsid w:val="379A2D75"/>
    <w:rsid w:val="388303A3"/>
    <w:rsid w:val="38B77DA3"/>
    <w:rsid w:val="38CE02BA"/>
    <w:rsid w:val="38F86B1E"/>
    <w:rsid w:val="395E4745"/>
    <w:rsid w:val="39772C3F"/>
    <w:rsid w:val="39AE46DE"/>
    <w:rsid w:val="39C2350C"/>
    <w:rsid w:val="39FA611E"/>
    <w:rsid w:val="3B130A51"/>
    <w:rsid w:val="3B597383"/>
    <w:rsid w:val="3C232ADA"/>
    <w:rsid w:val="3CC87A60"/>
    <w:rsid w:val="3DBA4B5C"/>
    <w:rsid w:val="3E5404A6"/>
    <w:rsid w:val="3EC50F93"/>
    <w:rsid w:val="3F0E3B73"/>
    <w:rsid w:val="400412DC"/>
    <w:rsid w:val="40225712"/>
    <w:rsid w:val="40254C29"/>
    <w:rsid w:val="415E1187"/>
    <w:rsid w:val="419C038F"/>
    <w:rsid w:val="41E662F8"/>
    <w:rsid w:val="424B41AB"/>
    <w:rsid w:val="43395B6C"/>
    <w:rsid w:val="43620D37"/>
    <w:rsid w:val="43F0366A"/>
    <w:rsid w:val="44D01879"/>
    <w:rsid w:val="4654131B"/>
    <w:rsid w:val="466A1470"/>
    <w:rsid w:val="46D9394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D5B6F6C"/>
    <w:rsid w:val="4D714816"/>
    <w:rsid w:val="4D9873CC"/>
    <w:rsid w:val="4E3A158A"/>
    <w:rsid w:val="4EDA32B7"/>
    <w:rsid w:val="4F4F74F5"/>
    <w:rsid w:val="4F8F5284"/>
    <w:rsid w:val="4F933F2B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0C1B16"/>
    <w:rsid w:val="557B5F14"/>
    <w:rsid w:val="55CF4430"/>
    <w:rsid w:val="561436C4"/>
    <w:rsid w:val="565E2FB8"/>
    <w:rsid w:val="56CC5043"/>
    <w:rsid w:val="57327D4B"/>
    <w:rsid w:val="58612B6B"/>
    <w:rsid w:val="589347A0"/>
    <w:rsid w:val="58A31D94"/>
    <w:rsid w:val="58D93D60"/>
    <w:rsid w:val="5AB81CD6"/>
    <w:rsid w:val="5B0E45DD"/>
    <w:rsid w:val="5BAC6B6D"/>
    <w:rsid w:val="5C403784"/>
    <w:rsid w:val="5C8F13A9"/>
    <w:rsid w:val="5CC92D50"/>
    <w:rsid w:val="5D230B3A"/>
    <w:rsid w:val="5D661540"/>
    <w:rsid w:val="5D701798"/>
    <w:rsid w:val="5D997ED3"/>
    <w:rsid w:val="5EFA2BC8"/>
    <w:rsid w:val="60D65B8E"/>
    <w:rsid w:val="60F50A7F"/>
    <w:rsid w:val="61444D47"/>
    <w:rsid w:val="621A63B9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66788A"/>
    <w:rsid w:val="65D33436"/>
    <w:rsid w:val="65F836EF"/>
    <w:rsid w:val="66692E0D"/>
    <w:rsid w:val="66EA50AD"/>
    <w:rsid w:val="671D36A1"/>
    <w:rsid w:val="674B43C0"/>
    <w:rsid w:val="67EA04FA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4C7A76"/>
    <w:rsid w:val="6B681478"/>
    <w:rsid w:val="6BF332C9"/>
    <w:rsid w:val="6C0B04B5"/>
    <w:rsid w:val="6C174964"/>
    <w:rsid w:val="6CD343AF"/>
    <w:rsid w:val="6D6C0E2A"/>
    <w:rsid w:val="6DF901E4"/>
    <w:rsid w:val="6E6B3B8F"/>
    <w:rsid w:val="6E800753"/>
    <w:rsid w:val="6F6134C3"/>
    <w:rsid w:val="6F89402D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420C2D"/>
    <w:rsid w:val="73520B4E"/>
    <w:rsid w:val="73C54194"/>
    <w:rsid w:val="73E56B06"/>
    <w:rsid w:val="748969AA"/>
    <w:rsid w:val="75DA6B4D"/>
    <w:rsid w:val="764D084D"/>
    <w:rsid w:val="76B32BBF"/>
    <w:rsid w:val="76DB7C64"/>
    <w:rsid w:val="76FB599D"/>
    <w:rsid w:val="77E40661"/>
    <w:rsid w:val="782675D5"/>
    <w:rsid w:val="78473F9A"/>
    <w:rsid w:val="78BA08F4"/>
    <w:rsid w:val="78BC4EB5"/>
    <w:rsid w:val="79113E35"/>
    <w:rsid w:val="793E6DBE"/>
    <w:rsid w:val="796913AF"/>
    <w:rsid w:val="796F4B1A"/>
    <w:rsid w:val="79D91228"/>
    <w:rsid w:val="7A0A0216"/>
    <w:rsid w:val="7A1C60A8"/>
    <w:rsid w:val="7AED28D6"/>
    <w:rsid w:val="7B872DAB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paragraph" w:styleId="4">
    <w:name w:val="heading 3"/>
    <w:basedOn w:val="1"/>
    <w:next w:val="1"/>
    <w:link w:val="3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6">
    <w:name w:val="Date"/>
    <w:basedOn w:val="1"/>
    <w:next w:val="1"/>
    <w:link w:val="31"/>
    <w:qFormat/>
    <w:uiPriority w:val="0"/>
    <w:pPr>
      <w:ind w:left="100" w:leftChars="2500"/>
    </w:pPr>
  </w:style>
  <w:style w:type="paragraph" w:styleId="7">
    <w:name w:val="Balloon Text"/>
    <w:basedOn w:val="1"/>
    <w:link w:val="30"/>
    <w:qFormat/>
    <w:uiPriority w:val="0"/>
    <w:rPr>
      <w:sz w:val="18"/>
      <w:szCs w:val="18"/>
    </w:rPr>
  </w:style>
  <w:style w:type="paragraph" w:styleId="8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FollowedHyperlink"/>
    <w:basedOn w:val="13"/>
    <w:qFormat/>
    <w:uiPriority w:val="0"/>
    <w:rPr>
      <w:color w:val="333333"/>
      <w:u w:val="none"/>
    </w:rPr>
  </w:style>
  <w:style w:type="character" w:styleId="17">
    <w:name w:val="HTML Acronym"/>
    <w:basedOn w:val="13"/>
    <w:qFormat/>
    <w:uiPriority w:val="0"/>
  </w:style>
  <w:style w:type="character" w:styleId="18">
    <w:name w:val="Hyperlink"/>
    <w:basedOn w:val="13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9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Paragraph"/>
    <w:basedOn w:val="1"/>
    <w:qFormat/>
    <w:uiPriority w:val="1"/>
  </w:style>
  <w:style w:type="paragraph" w:customStyle="1" w:styleId="21">
    <w:name w:val="Table Paragraph"/>
    <w:basedOn w:val="1"/>
    <w:qFormat/>
    <w:uiPriority w:val="1"/>
  </w:style>
  <w:style w:type="paragraph" w:customStyle="1" w:styleId="22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3">
    <w:name w:val="页眉 字符"/>
    <w:basedOn w:val="13"/>
    <w:link w:val="9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4">
    <w:name w:val="页脚 字符"/>
    <w:basedOn w:val="13"/>
    <w:link w:val="8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5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6">
    <w:name w:val="lang1"/>
    <w:basedOn w:val="13"/>
    <w:qFormat/>
    <w:uiPriority w:val="0"/>
  </w:style>
  <w:style w:type="character" w:customStyle="1" w:styleId="27">
    <w:name w:val="layui-this"/>
    <w:basedOn w:val="13"/>
    <w:qFormat/>
    <w:uiPriority w:val="0"/>
    <w:rPr>
      <w:bdr w:val="single" w:color="EEEEEE" w:sz="6" w:space="0"/>
      <w:shd w:val="clear" w:color="auto" w:fill="FFFFFF"/>
    </w:rPr>
  </w:style>
  <w:style w:type="character" w:customStyle="1" w:styleId="28">
    <w:name w:val="lang0"/>
    <w:basedOn w:val="13"/>
    <w:qFormat/>
    <w:uiPriority w:val="0"/>
  </w:style>
  <w:style w:type="character" w:customStyle="1" w:styleId="29">
    <w:name w:val="first-child"/>
    <w:basedOn w:val="13"/>
    <w:qFormat/>
    <w:uiPriority w:val="0"/>
  </w:style>
  <w:style w:type="character" w:customStyle="1" w:styleId="30">
    <w:name w:val="批注框文本 字符"/>
    <w:basedOn w:val="13"/>
    <w:link w:val="7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31">
    <w:name w:val="日期 字符"/>
    <w:basedOn w:val="13"/>
    <w:link w:val="6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2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4">
    <w:name w:val="标题 3 字符"/>
    <w:basedOn w:val="13"/>
    <w:link w:val="4"/>
    <w:semiHidden/>
    <w:qFormat/>
    <w:uiPriority w:val="0"/>
    <w:rPr>
      <w:rFonts w:eastAsiaTheme="minorHAnsi"/>
      <w:b/>
      <w:bCs/>
      <w:sz w:val="32"/>
      <w:szCs w:val="32"/>
      <w:lang w:eastAsia="en-US"/>
    </w:rPr>
  </w:style>
  <w:style w:type="character" w:customStyle="1" w:styleId="35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3A7B51-F28F-49AF-ACED-32AAF49D44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930</Words>
  <Characters>1027</Characters>
  <Lines>11</Lines>
  <Paragraphs>3</Paragraphs>
  <TotalTime>16</TotalTime>
  <ScaleCrop>false</ScaleCrop>
  <LinksUpToDate>false</LinksUpToDate>
  <CharactersWithSpaces>1068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HP</cp:lastModifiedBy>
  <cp:lastPrinted>2020-11-13T03:29:00Z</cp:lastPrinted>
  <dcterms:modified xsi:type="dcterms:W3CDTF">2026-02-12T05:35:21Z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2052-12.1.0.24034</vt:lpwstr>
  </property>
  <property fmtid="{D5CDD505-2E9C-101B-9397-08002B2CF9AE}" pid="6" name="ICV">
    <vt:lpwstr>769350BEA07545B89106AE944296A30C_12</vt:lpwstr>
  </property>
  <property fmtid="{D5CDD505-2E9C-101B-9397-08002B2CF9AE}" pid="7" name="KSOTemplateDocerSaveRecord">
    <vt:lpwstr>eyJoZGlkIjoiNjVkOTBiMGIzNzIxMDlmMjY0NWIxM2Q1MTQ5MDY1NWUiLCJ1c2VySWQiOiI1MTQxMDk0OTMifQ==</vt:lpwstr>
  </property>
</Properties>
</file>