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26" o:spt="20" style="position:absolute;left:0pt;margin-left:-26.4pt;margin-top:10.5pt;height:0pt;width:477.2pt;z-index:251658240;mso-width-relative:page;mso-height-relative:page;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YlXOfUAAAACQEAAA8AAAAAAAAAAQAgAAAAIgAAAGRycy9kb3ducmV2&#10;LnhtbFBLAQIUABQAAAAIAIdO4kAWmKf3xwEAAJIDAAAOAAAAAAAAAAEAIAAAACMBAABkcnMvZTJv&#10;RG9jLnhtbFBLBQYAAAAABgAGAFkBAABcBQAAAAA=&#10;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院科字〔2019〕63号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关于组织2015-201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7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年度学校创新能力培育工程项目中期检查及结题的通知</w:t>
      </w:r>
    </w:p>
    <w:p>
      <w:pPr>
        <w:jc w:val="center"/>
        <w:rPr>
          <w:sz w:val="32"/>
          <w:szCs w:val="32"/>
          <w:lang w:eastAsia="zh-CN"/>
        </w:rPr>
      </w:pPr>
    </w:p>
    <w:p>
      <w:pPr>
        <w:widowControl/>
        <w:snapToGrid w:val="0"/>
        <w:spacing w:line="360" w:lineRule="auto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学校</w:t>
      </w:r>
      <w:r>
        <w:rPr>
          <w:rFonts w:eastAsia="仿宋_GB2312"/>
          <w:sz w:val="32"/>
          <w:szCs w:val="32"/>
          <w:lang w:eastAsia="zh-CN"/>
        </w:rPr>
        <w:t>各单位：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根据学校创新培育工程项目建设要求，相关项目建设即将到期，学校拟对2015-201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  <w:lang w:eastAsia="zh-CN"/>
        </w:rPr>
        <w:t>年学校</w:t>
      </w:r>
      <w:r>
        <w:rPr>
          <w:rFonts w:eastAsia="仿宋_GB2312"/>
          <w:sz w:val="32"/>
          <w:szCs w:val="32"/>
          <w:lang w:eastAsia="zh-CN"/>
        </w:rPr>
        <w:t>创新能力培育工程</w:t>
      </w:r>
      <w:r>
        <w:rPr>
          <w:rFonts w:hint="eastAsia" w:eastAsia="仿宋_GB2312"/>
          <w:sz w:val="32"/>
          <w:szCs w:val="32"/>
          <w:lang w:eastAsia="zh-CN"/>
        </w:rPr>
        <w:t>立项建设的</w:t>
      </w:r>
      <w:r>
        <w:rPr>
          <w:rFonts w:eastAsia="仿宋_GB2312"/>
          <w:sz w:val="32"/>
          <w:szCs w:val="32"/>
          <w:lang w:eastAsia="zh-CN"/>
        </w:rPr>
        <w:t>项目</w:t>
      </w:r>
      <w:r>
        <w:rPr>
          <w:rFonts w:hint="eastAsia" w:eastAsia="仿宋_GB2312"/>
          <w:sz w:val="32"/>
          <w:szCs w:val="32"/>
          <w:lang w:eastAsia="zh-CN"/>
        </w:rPr>
        <w:t>开展中期检查及结题，现就有关事项通知如下：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一、学校</w:t>
      </w:r>
      <w:r>
        <w:rPr>
          <w:rFonts w:eastAsia="仿宋_GB2312"/>
          <w:b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b/>
          <w:sz w:val="32"/>
          <w:szCs w:val="32"/>
          <w:lang w:eastAsia="zh-CN"/>
        </w:rPr>
        <w:t>结题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凡是2015-201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  <w:lang w:eastAsia="zh-CN"/>
        </w:rPr>
        <w:t>年学校立项建设的各类完成时限在2019年9月份之前的建设项目，均列为结题项目（名单见附件1）。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二、学校</w:t>
      </w:r>
      <w:r>
        <w:rPr>
          <w:rFonts w:eastAsia="仿宋_GB2312"/>
          <w:b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b/>
          <w:sz w:val="32"/>
          <w:szCs w:val="32"/>
          <w:lang w:eastAsia="zh-CN"/>
        </w:rPr>
        <w:t>中期检查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 xml:space="preserve">凡是2017年学校立项建设的各类完成时限在2020年后的建设项目，均列为中期检查项目（名单见附件2）。 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三、材料要求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1.列入中期检查的项目，负责人需填写《吉林大学珠海学院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中期检查报告书》（附件4）。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2.列入结题的项目，负责人需填写《吉林大学珠海学院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结题书》（附件3）（结题书后附成果目录和结题成果装订为一本）、《吉林大学珠海学院科研项目经费使用决算表》（附件6）、《吉林大学珠海学院科研项目经费结余及结转申请表》（附件7）。</w:t>
      </w:r>
    </w:p>
    <w:p>
      <w:pPr>
        <w:snapToGrid w:val="0"/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 xml:space="preserve"> </w:t>
      </w:r>
      <w:r>
        <w:rPr>
          <w:rFonts w:eastAsia="仿宋_GB2312"/>
          <w:sz w:val="32"/>
          <w:szCs w:val="32"/>
          <w:lang w:eastAsia="zh-CN"/>
        </w:rPr>
        <w:fldChar w:fldCharType="begin"/>
      </w:r>
      <w:r>
        <w:rPr>
          <w:rFonts w:eastAsia="仿宋_GB2312"/>
          <w:sz w:val="32"/>
          <w:szCs w:val="32"/>
          <w:lang w:eastAsia="zh-CN"/>
        </w:rPr>
        <w:instrText xml:space="preserve"> HYPERLINK "mailto: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请项目负责人认真填写中期检查或结题相关及准备佐证材料，印刷一式八份，双面打印（其中三份牛皮纸为封面胶装存档——中期检查报告书使用白色、结题书使用蓝色，五份普通打印装订评审使用），经单位初审后加盖公章。</w:instrText>
      </w:r>
    </w:p>
    <w:p>
      <w:pPr>
        <w:snapToGrid w:val="0"/>
        <w:ind w:firstLine="640" w:firstLineChars="200"/>
        <w:rPr>
          <w:rStyle w:val="10"/>
          <w:rFonts w:eastAsia="仿宋_GB2312"/>
          <w:color w:val="FF0000"/>
          <w:sz w:val="32"/>
          <w:szCs w:val="32"/>
          <w:u w:val="none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instrText xml:space="preserve">中期检查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“重点学科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“重点基地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“重点实验室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“协同创新中心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”、个人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“重点培育项目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”项目负责人准备汇报PPT，汇报时间5分钟、专家提问3分钟。于2019年10月9日前，由各单位统一</w:instrText>
      </w:r>
      <w:r>
        <w:rPr>
          <w:rFonts w:hint="eastAsia" w:eastAsia="仿宋_GB2312"/>
          <w:sz w:val="30"/>
          <w:szCs w:val="30"/>
          <w:lang w:eastAsia="zh-CN"/>
        </w:rPr>
        <w:instrText xml:space="preserve">将纸质版中期检查与结题汇总表（附件8）（学院负责人签字、盖公章）和中期检查书、结题书及支撑材料报送</w:instrText>
      </w:r>
      <w:r>
        <w:rPr>
          <w:rFonts w:eastAsia="仿宋_GB2312"/>
          <w:sz w:val="30"/>
          <w:szCs w:val="30"/>
          <w:lang w:eastAsia="zh-CN"/>
        </w:rPr>
        <w:instrText xml:space="preserve">至科研处</w:instrText>
      </w:r>
      <w:r>
        <w:rPr>
          <w:rFonts w:hint="eastAsia" w:eastAsia="仿宋_GB2312"/>
          <w:sz w:val="30"/>
          <w:szCs w:val="30"/>
          <w:lang w:eastAsia="zh-CN"/>
        </w:rPr>
        <w:instrText xml:space="preserve">213室，同时将所有材料电子版发至科研处邮箱：kycjluzh@126.com。</w:instrText>
      </w:r>
      <w:r>
        <w:rPr>
          <w:rFonts w:eastAsia="仿宋_GB2312"/>
          <w:sz w:val="32"/>
          <w:szCs w:val="32"/>
          <w:lang w:eastAsia="zh-CN"/>
        </w:rPr>
        <w:instrText xml:space="preserve">" </w:instrText>
      </w:r>
      <w:r>
        <w:rPr>
          <w:rFonts w:eastAsia="仿宋_GB2312"/>
          <w:sz w:val="32"/>
          <w:szCs w:val="32"/>
          <w:lang w:eastAsia="zh-CN"/>
        </w:rPr>
        <w:fldChar w:fldCharType="separate"/>
      </w:r>
      <w:r>
        <w:rPr>
          <w:rStyle w:val="10"/>
          <w:rFonts w:hint="eastAsia" w:eastAsia="仿宋_GB2312"/>
          <w:color w:val="FF0000"/>
          <w:sz w:val="32"/>
          <w:szCs w:val="32"/>
          <w:u w:val="none"/>
          <w:lang w:eastAsia="zh-CN"/>
        </w:rPr>
        <w:t>请项目负责人认真填写中期检查或结题相关及准备佐证材料，印刷一式八份，双面打印（其中三份牛皮纸为封面胶装存档——中期检查报告书使用白色、结题书使用蓝色，五份普通打印装订评审使用），经单位初审后加盖公章。</w:t>
      </w:r>
    </w:p>
    <w:p>
      <w:pPr>
        <w:snapToGrid w:val="0"/>
        <w:ind w:firstLine="640" w:firstLineChars="200"/>
        <w:rPr>
          <w:rFonts w:eastAsia="仿宋_GB2312"/>
          <w:sz w:val="30"/>
          <w:szCs w:val="30"/>
          <w:lang w:eastAsia="zh-CN"/>
        </w:rPr>
      </w:pPr>
      <w:r>
        <w:rPr>
          <w:rStyle w:val="10"/>
          <w:rFonts w:hint="eastAsia" w:eastAsia="仿宋_GB2312"/>
          <w:color w:val="FF0000"/>
          <w:sz w:val="32"/>
          <w:szCs w:val="32"/>
          <w:u w:val="none"/>
          <w:lang w:eastAsia="zh-CN"/>
        </w:rPr>
        <w:t>中期检查项目负责人准备汇报PPT，汇报时间5分钟、专家提问3分钟。</w:t>
      </w:r>
      <w:r>
        <w:rPr>
          <w:rStyle w:val="10"/>
          <w:rFonts w:hint="eastAsia" w:eastAsia="仿宋_GB2312"/>
          <w:color w:val="auto"/>
          <w:sz w:val="32"/>
          <w:szCs w:val="32"/>
          <w:u w:val="none"/>
          <w:lang w:eastAsia="zh-CN"/>
        </w:rPr>
        <w:t>于2019年10月9日前，由各单位统一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将纸质版中期检查与结题汇总表（附件8）（学院负责人签字、盖公章）和中期检查书、结题书及支撑材料报送</w:t>
      </w:r>
      <w:r>
        <w:rPr>
          <w:rStyle w:val="10"/>
          <w:rFonts w:eastAsia="仿宋_GB2312"/>
          <w:color w:val="auto"/>
          <w:sz w:val="30"/>
          <w:szCs w:val="30"/>
          <w:u w:val="none"/>
          <w:lang w:eastAsia="zh-CN"/>
        </w:rPr>
        <w:t>至科研处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213室，同时将所有材料电子版发至科研处邮箱：</w:t>
      </w:r>
      <w:bookmarkStart w:id="0" w:name="_GoBack"/>
      <w:bookmarkEnd w:id="0"/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kycjluzh@126.com。</w:t>
      </w:r>
      <w:r>
        <w:rPr>
          <w:rFonts w:eastAsia="仿宋_GB2312"/>
          <w:sz w:val="32"/>
          <w:szCs w:val="32"/>
          <w:lang w:eastAsia="zh-CN"/>
        </w:rPr>
        <w:fldChar w:fldCharType="end"/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四、评审安排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科研处将于2019年10月中旬组织专家进行评审。对结题不合格的项目，责令其限期完善，且项目负责人不得作为核心组成员申报下一轮学校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；对于中期检查没有达到项目立项合同要求的，责令其限期完善，且项目负责人不得作为核心组成员申报下一轮学校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五、其他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个人项目，如未能按照合同进度执行，2019年9月达不到结题要求的项目，可以申请延迟结题（已经延期的不允许再延迟），负责人需提交项目变更申请表（附件5），并经依托单位签章同意，由单位统一报送科研处。</w:t>
      </w:r>
      <w:r>
        <w:rPr>
          <w:rFonts w:hint="eastAsia" w:eastAsia="仿宋_GB2312"/>
          <w:sz w:val="32"/>
          <w:szCs w:val="32"/>
          <w:lang w:eastAsia="zh-CN"/>
        </w:rPr>
        <w:br w:type="textWrapping"/>
      </w:r>
      <w:r>
        <w:rPr>
          <w:rFonts w:hint="eastAsia" w:eastAsia="仿宋_GB2312"/>
          <w:color w:val="FF0000"/>
          <w:sz w:val="32"/>
          <w:szCs w:val="32"/>
          <w:lang w:eastAsia="zh-CN"/>
        </w:rPr>
        <w:t xml:space="preserve">     2020年后即将结题的学校创新培育项目，经费支出低于85%将不予结题。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eastAsia="zh-CN"/>
        </w:rPr>
        <w:t>六、联系方式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联系人：</w:t>
      </w:r>
      <w:r>
        <w:rPr>
          <w:rFonts w:hint="eastAsia" w:eastAsia="仿宋_GB2312"/>
          <w:sz w:val="32"/>
          <w:szCs w:val="32"/>
          <w:lang w:eastAsia="zh-CN"/>
        </w:rPr>
        <w:t>朱禹铮   靳艳虹   电话：</w:t>
      </w:r>
      <w:r>
        <w:rPr>
          <w:rFonts w:eastAsia="仿宋_GB2312"/>
          <w:sz w:val="32"/>
          <w:szCs w:val="32"/>
          <w:lang w:eastAsia="zh-CN"/>
        </w:rPr>
        <w:t>7638546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附件：</w:t>
      </w:r>
    </w:p>
    <w:p>
      <w:pPr>
        <w:numPr>
          <w:ilvl w:val="0"/>
          <w:numId w:val="1"/>
        </w:numPr>
        <w:ind w:left="989" w:leftChars="304" w:hanging="320" w:hangingChars="1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2015-201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  <w:lang w:eastAsia="zh-CN"/>
        </w:rPr>
        <w:t>年度学院创新培育工程项目结题项目名单</w:t>
      </w:r>
    </w:p>
    <w:p>
      <w:pPr>
        <w:numPr>
          <w:ilvl w:val="0"/>
          <w:numId w:val="1"/>
        </w:numPr>
        <w:ind w:left="989" w:leftChars="304" w:hanging="320" w:hangingChars="1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2017年度学院创新培育工程项目中期检查项目名单</w:t>
      </w:r>
    </w:p>
    <w:p>
      <w:pPr>
        <w:numPr>
          <w:ilvl w:val="0"/>
          <w:numId w:val="1"/>
        </w:numPr>
        <w:ind w:left="989" w:leftChars="304" w:hanging="320" w:hangingChars="1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吉林大学珠海学院创新能力培育工程项目结题书</w:t>
      </w:r>
    </w:p>
    <w:p>
      <w:pPr>
        <w:numPr>
          <w:ilvl w:val="0"/>
          <w:numId w:val="1"/>
        </w:numPr>
        <w:ind w:left="989" w:leftChars="304" w:hanging="320" w:hangingChars="1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吉林大学珠海学院创新能力培育工程项目中期检查报告书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5.吉林大学珠海学院创新能力培育工程项目变更申请表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6.吉林大学珠海学院科研项目经费使用决算表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7.吉林大学珠海学院科研项目经费结余及结转申请表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8.2015-201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  <w:lang w:eastAsia="zh-CN"/>
        </w:rPr>
        <w:t>年度学院创新培育工程项目中期检查与结题情况汇总表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</w:p>
    <w:p>
      <w:pPr>
        <w:ind w:firstLine="6240" w:firstLineChars="1950"/>
        <w:rPr>
          <w:rFonts w:eastAsia="仿宋_GB2312"/>
          <w:sz w:val="32"/>
          <w:szCs w:val="32"/>
          <w:lang w:eastAsia="zh-CN"/>
        </w:rPr>
      </w:pPr>
    </w:p>
    <w:p>
      <w:pPr>
        <w:ind w:firstLine="6080" w:firstLineChars="19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科研处</w:t>
      </w:r>
    </w:p>
    <w:p>
      <w:pPr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eastAsia="zh-CN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9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eastAsia="zh-CN"/>
        </w:rPr>
        <w:t>18</w:t>
      </w:r>
      <w:r>
        <w:rPr>
          <w:rFonts w:eastAsia="仿宋_GB2312"/>
          <w:sz w:val="32"/>
          <w:szCs w:val="32"/>
        </w:rPr>
        <w:t>日</w:t>
      </w:r>
    </w:p>
    <w:p>
      <w:pPr>
        <w:widowControl/>
        <w:shd w:val="clear" w:color="auto" w:fill="FFFFFF"/>
        <w:spacing w:line="384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26AFA"/>
    <w:multiLevelType w:val="singleLevel"/>
    <w:tmpl w:val="3D126AF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ocumentProtection w:enforcement="0"/>
  <w:defaultTabStop w:val="720"/>
  <w:evenAndOddHeaders w:val="1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60A1C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150AD"/>
    <w:rsid w:val="003A4D4F"/>
    <w:rsid w:val="003A5FA0"/>
    <w:rsid w:val="003B671F"/>
    <w:rsid w:val="003D6698"/>
    <w:rsid w:val="0045590F"/>
    <w:rsid w:val="00487BAD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3712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C72B7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74907"/>
    <w:rsid w:val="00BA4104"/>
    <w:rsid w:val="00BD263E"/>
    <w:rsid w:val="00BE4571"/>
    <w:rsid w:val="00BF5548"/>
    <w:rsid w:val="00C05039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A134D"/>
    <w:rsid w:val="00FB0ECA"/>
    <w:rsid w:val="00FD4957"/>
    <w:rsid w:val="03FC4EC1"/>
    <w:rsid w:val="04207875"/>
    <w:rsid w:val="05F62E73"/>
    <w:rsid w:val="062233AB"/>
    <w:rsid w:val="067B40BC"/>
    <w:rsid w:val="06987A1C"/>
    <w:rsid w:val="06F20703"/>
    <w:rsid w:val="078B6D29"/>
    <w:rsid w:val="0DAF2FE4"/>
    <w:rsid w:val="0F664B5B"/>
    <w:rsid w:val="0FBD6E6C"/>
    <w:rsid w:val="0FD21DC2"/>
    <w:rsid w:val="0FDB338B"/>
    <w:rsid w:val="106A600A"/>
    <w:rsid w:val="10DA18EF"/>
    <w:rsid w:val="10F75934"/>
    <w:rsid w:val="11CC3DAC"/>
    <w:rsid w:val="120B5DF0"/>
    <w:rsid w:val="124F355E"/>
    <w:rsid w:val="137666D7"/>
    <w:rsid w:val="14770C66"/>
    <w:rsid w:val="15072718"/>
    <w:rsid w:val="16402143"/>
    <w:rsid w:val="17464879"/>
    <w:rsid w:val="17625059"/>
    <w:rsid w:val="18B74BE7"/>
    <w:rsid w:val="19573EB7"/>
    <w:rsid w:val="197F7338"/>
    <w:rsid w:val="1A9455D7"/>
    <w:rsid w:val="1C165732"/>
    <w:rsid w:val="1C4757CF"/>
    <w:rsid w:val="1C7B1F34"/>
    <w:rsid w:val="200302C0"/>
    <w:rsid w:val="2067379D"/>
    <w:rsid w:val="20E050D7"/>
    <w:rsid w:val="21142E77"/>
    <w:rsid w:val="21B453B1"/>
    <w:rsid w:val="22351EC4"/>
    <w:rsid w:val="24707CB6"/>
    <w:rsid w:val="24E84233"/>
    <w:rsid w:val="25731EF6"/>
    <w:rsid w:val="25973A11"/>
    <w:rsid w:val="26763959"/>
    <w:rsid w:val="27803091"/>
    <w:rsid w:val="27C771DB"/>
    <w:rsid w:val="27EB50F9"/>
    <w:rsid w:val="28C27B6C"/>
    <w:rsid w:val="29C97F80"/>
    <w:rsid w:val="2A847E05"/>
    <w:rsid w:val="2A976B12"/>
    <w:rsid w:val="2BB63AD4"/>
    <w:rsid w:val="2D773BDD"/>
    <w:rsid w:val="2D8772BF"/>
    <w:rsid w:val="2E2C2C6A"/>
    <w:rsid w:val="2E2F0187"/>
    <w:rsid w:val="2EF66F26"/>
    <w:rsid w:val="2F4D20D2"/>
    <w:rsid w:val="2F55672F"/>
    <w:rsid w:val="2FF421FC"/>
    <w:rsid w:val="300C6472"/>
    <w:rsid w:val="303A0CB1"/>
    <w:rsid w:val="304C0661"/>
    <w:rsid w:val="304D6606"/>
    <w:rsid w:val="3060778B"/>
    <w:rsid w:val="3289677F"/>
    <w:rsid w:val="33856A8E"/>
    <w:rsid w:val="35C65611"/>
    <w:rsid w:val="35E4313A"/>
    <w:rsid w:val="373B3E4E"/>
    <w:rsid w:val="379A2D75"/>
    <w:rsid w:val="37EB0311"/>
    <w:rsid w:val="38722FD7"/>
    <w:rsid w:val="38B77DA3"/>
    <w:rsid w:val="38BF4794"/>
    <w:rsid w:val="3A9F29D5"/>
    <w:rsid w:val="3C2E11F8"/>
    <w:rsid w:val="3DB24EE7"/>
    <w:rsid w:val="3EC50F93"/>
    <w:rsid w:val="3F0C0513"/>
    <w:rsid w:val="3F0E3B73"/>
    <w:rsid w:val="3F440859"/>
    <w:rsid w:val="40225712"/>
    <w:rsid w:val="41001AA2"/>
    <w:rsid w:val="41E662F8"/>
    <w:rsid w:val="43395B6C"/>
    <w:rsid w:val="466A1470"/>
    <w:rsid w:val="47B44A5C"/>
    <w:rsid w:val="48EC00A1"/>
    <w:rsid w:val="49707384"/>
    <w:rsid w:val="4A340CAB"/>
    <w:rsid w:val="4B286A76"/>
    <w:rsid w:val="4C5F441E"/>
    <w:rsid w:val="4CC92917"/>
    <w:rsid w:val="4D4C084A"/>
    <w:rsid w:val="4E9612D3"/>
    <w:rsid w:val="4EE54C7B"/>
    <w:rsid w:val="50F82005"/>
    <w:rsid w:val="51692372"/>
    <w:rsid w:val="52812993"/>
    <w:rsid w:val="52FD6CF0"/>
    <w:rsid w:val="54F31D5D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A86DC0"/>
    <w:rsid w:val="5EC24638"/>
    <w:rsid w:val="5EFA2BC8"/>
    <w:rsid w:val="5F7B79CA"/>
    <w:rsid w:val="609C4A6C"/>
    <w:rsid w:val="60CD1A86"/>
    <w:rsid w:val="625167DD"/>
    <w:rsid w:val="625608F6"/>
    <w:rsid w:val="625D650A"/>
    <w:rsid w:val="627256A9"/>
    <w:rsid w:val="632074C5"/>
    <w:rsid w:val="63652967"/>
    <w:rsid w:val="645B4871"/>
    <w:rsid w:val="64C973BA"/>
    <w:rsid w:val="64DE7068"/>
    <w:rsid w:val="64E20545"/>
    <w:rsid w:val="6507255A"/>
    <w:rsid w:val="65D33436"/>
    <w:rsid w:val="66EA50AD"/>
    <w:rsid w:val="685439F3"/>
    <w:rsid w:val="68DA785D"/>
    <w:rsid w:val="69096858"/>
    <w:rsid w:val="6ADA1601"/>
    <w:rsid w:val="6B0D4AB2"/>
    <w:rsid w:val="6B681478"/>
    <w:rsid w:val="6C0B04B5"/>
    <w:rsid w:val="6E6B3B8F"/>
    <w:rsid w:val="6E7127D5"/>
    <w:rsid w:val="6E800753"/>
    <w:rsid w:val="6F276E88"/>
    <w:rsid w:val="6F837E5C"/>
    <w:rsid w:val="6FF027AF"/>
    <w:rsid w:val="704E6E85"/>
    <w:rsid w:val="717C61FC"/>
    <w:rsid w:val="723D4B34"/>
    <w:rsid w:val="73404930"/>
    <w:rsid w:val="73C54194"/>
    <w:rsid w:val="74D833D1"/>
    <w:rsid w:val="78473F9A"/>
    <w:rsid w:val="796913AF"/>
    <w:rsid w:val="79D91228"/>
    <w:rsid w:val="7A1C60A8"/>
    <w:rsid w:val="7AED28D6"/>
    <w:rsid w:val="7C0D29DE"/>
    <w:rsid w:val="7C5078E9"/>
    <w:rsid w:val="7CBB0336"/>
    <w:rsid w:val="7DFF3B79"/>
    <w:rsid w:val="7EC03316"/>
    <w:rsid w:val="7F056DC8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 w:themeColor="hyperlink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8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8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248</Words>
  <Characters>1415</Characters>
  <Lines>11</Lines>
  <Paragraphs>3</Paragraphs>
  <TotalTime>30</TotalTime>
  <ScaleCrop>false</ScaleCrop>
  <LinksUpToDate>false</LinksUpToDate>
  <CharactersWithSpaces>1660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cp:lastPrinted>2019-09-05T03:38:00Z</cp:lastPrinted>
  <dcterms:modified xsi:type="dcterms:W3CDTF">2019-09-20T01:08:10Z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2052-10.1.0.7698</vt:lpwstr>
  </property>
</Properties>
</file>