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300" w:lineRule="auto"/>
        <w:ind w:left="0" w:leftChars="0" w:right="0" w:rightChars="0" w:firstLine="0" w:firstLineChars="0"/>
        <w:textAlignment w:val="auto"/>
        <w:rPr>
          <w:rFonts w:hint="eastAsia" w:ascii="仿宋_GB2312" w:hAnsi="仿宋_GB2312" w:eastAsia="仿宋_GB2312" w:cs="仿宋_GB2312"/>
          <w:b/>
          <w:bCs/>
          <w:sz w:val="32"/>
          <w:szCs w:val="40"/>
          <w:lang w:val="en-US" w:eastAsia="zh-CN"/>
        </w:rPr>
      </w:pPr>
      <w:r>
        <w:rPr>
          <w:rFonts w:hint="eastAsia" w:ascii="仿宋_GB2312" w:hAnsi="仿宋_GB2312" w:eastAsia="仿宋_GB2312" w:cs="仿宋_GB2312"/>
          <w:b/>
          <w:bCs/>
          <w:sz w:val="32"/>
          <w:szCs w:val="40"/>
          <w:lang w:val="en-US" w:eastAsia="zh-CN"/>
        </w:rPr>
        <w:t>附件2：</w:t>
      </w:r>
      <w:bookmarkStart w:id="0" w:name="_GoBack"/>
      <w:r>
        <w:rPr>
          <w:rFonts w:hint="eastAsia" w:ascii="仿宋_GB2312" w:hAnsi="仿宋_GB2312" w:eastAsia="仿宋_GB2312" w:cs="仿宋_GB2312"/>
          <w:b/>
          <w:bCs/>
          <w:sz w:val="32"/>
          <w:szCs w:val="40"/>
          <w:lang w:val="en-US" w:eastAsia="zh-CN"/>
        </w:rPr>
        <w:t>活动议程</w:t>
      </w:r>
      <w:bookmarkEnd w:id="0"/>
    </w:p>
    <w:tbl>
      <w:tblPr>
        <w:tblStyle w:val="3"/>
        <w:tblW w:w="10214" w:type="dxa"/>
        <w:jc w:val="center"/>
        <w:tblInd w:w="-3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6"/>
        <w:gridCol w:w="4745"/>
        <w:gridCol w:w="3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7" w:hRule="atLeast"/>
          <w:jc w:val="center"/>
        </w:trPr>
        <w:tc>
          <w:tcPr>
            <w:tcW w:w="10214"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黑体" w:hAnsi="黑体" w:eastAsia="黑体"/>
                <w:sz w:val="28"/>
                <w:szCs w:val="28"/>
              </w:rPr>
            </w:pPr>
            <w:r>
              <w:rPr>
                <w:rFonts w:hint="eastAsia" w:ascii="黑体" w:hAnsi="黑体" w:eastAsia="黑体"/>
                <w:sz w:val="28"/>
                <w:szCs w:val="28"/>
              </w:rPr>
              <w:t>2017珠海科技</w:t>
            </w:r>
            <w:r>
              <w:rPr>
                <w:rFonts w:hint="eastAsia" w:ascii="黑体" w:hAnsi="黑体" w:eastAsia="黑体"/>
                <w:sz w:val="28"/>
                <w:szCs w:val="28"/>
                <w:lang w:eastAsia="zh-CN"/>
              </w:rPr>
              <w:t>工作者</w:t>
            </w:r>
            <w:r>
              <w:rPr>
                <w:rFonts w:hint="eastAsia" w:ascii="黑体" w:hAnsi="黑体" w:eastAsia="黑体"/>
                <w:sz w:val="28"/>
                <w:szCs w:val="28"/>
              </w:rPr>
              <w:t>创新大会暨第十五届珠海市科协学术活动月</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ascii="仿宋_GB2312" w:eastAsia="仿宋_GB2312"/>
                <w:b/>
                <w:sz w:val="32"/>
                <w:szCs w:val="32"/>
              </w:rPr>
            </w:pPr>
            <w:r>
              <w:rPr>
                <w:rFonts w:hint="eastAsia" w:ascii="黑体" w:hAnsi="黑体" w:eastAsia="黑体"/>
                <w:sz w:val="28"/>
                <w:szCs w:val="28"/>
              </w:rPr>
              <w:t>开幕式活动议程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jc w:val="center"/>
        </w:trPr>
        <w:tc>
          <w:tcPr>
            <w:tcW w:w="10214" w:type="dxa"/>
            <w:gridSpan w:val="3"/>
            <w:vAlign w:val="center"/>
          </w:tcPr>
          <w:p>
            <w:pPr>
              <w:adjustRightInd w:val="0"/>
              <w:snapToGrid w:val="0"/>
              <w:spacing w:line="30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时间：2017年11月</w:t>
            </w:r>
            <w:r>
              <w:rPr>
                <w:rFonts w:hint="default" w:ascii="Times New Roman" w:hAnsi="Times New Roman" w:eastAsia="仿宋_GB2312" w:cs="Times New Roman"/>
                <w:sz w:val="28"/>
                <w:szCs w:val="28"/>
                <w:lang w:val="en-US" w:eastAsia="zh-CN"/>
              </w:rPr>
              <w:t>14</w:t>
            </w:r>
            <w:r>
              <w:rPr>
                <w:rFonts w:hint="default" w:ascii="Times New Roman" w:hAnsi="Times New Roman" w:eastAsia="仿宋_GB2312" w:cs="Times New Roman"/>
                <w:sz w:val="28"/>
                <w:szCs w:val="28"/>
              </w:rPr>
              <w:t>日</w:t>
            </w:r>
            <w:r>
              <w:rPr>
                <w:rFonts w:hint="eastAsia" w:ascii="Times New Roman" w:hAnsi="Times New Roman" w:eastAsia="仿宋_GB2312" w:cs="Times New Roman"/>
                <w:sz w:val="28"/>
                <w:szCs w:val="28"/>
                <w:lang w:val="en-US" w:eastAsia="zh-CN"/>
              </w:rPr>
              <w:t>14:30-17:30</w:t>
            </w:r>
          </w:p>
          <w:p>
            <w:pPr>
              <w:adjustRightInd w:val="0"/>
              <w:snapToGrid w:val="0"/>
              <w:spacing w:line="300" w:lineRule="auto"/>
              <w:rPr>
                <w:rFonts w:hint="eastAsia" w:ascii="仿宋_GB2312" w:eastAsia="仿宋_GB2312"/>
                <w:sz w:val="28"/>
                <w:szCs w:val="28"/>
              </w:rPr>
            </w:pPr>
            <w:r>
              <w:rPr>
                <w:rFonts w:hint="default" w:ascii="Times New Roman" w:hAnsi="Times New Roman" w:eastAsia="仿宋_GB2312" w:cs="Times New Roman"/>
                <w:sz w:val="28"/>
                <w:szCs w:val="28"/>
              </w:rPr>
              <w:t>地点：</w:t>
            </w:r>
            <w:r>
              <w:rPr>
                <w:rFonts w:hint="default" w:ascii="Times New Roman" w:hAnsi="Times New Roman" w:eastAsia="仿宋_GB2312" w:cs="Times New Roman"/>
                <w:sz w:val="28"/>
                <w:szCs w:val="28"/>
                <w:lang w:val="en-US" w:eastAsia="zh-CN"/>
              </w:rPr>
              <w:t>2000年酒店</w:t>
            </w:r>
            <w:r>
              <w:rPr>
                <w:rFonts w:hint="eastAsia" w:ascii="Times New Roman" w:hAnsi="Times New Roman" w:eastAsia="仿宋_GB2312" w:cs="Times New Roman"/>
                <w:sz w:val="28"/>
                <w:szCs w:val="28"/>
                <w:lang w:val="en-US" w:eastAsia="zh-CN"/>
              </w:rPr>
              <w:t>3楼千禧殿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16" w:type="dxa"/>
            <w:vAlign w:val="top"/>
          </w:tcPr>
          <w:p>
            <w:pPr>
              <w:jc w:val="center"/>
              <w:rPr>
                <w:rFonts w:ascii="仿宋_GB2312" w:eastAsia="仿宋_GB2312"/>
                <w:b/>
                <w:sz w:val="28"/>
                <w:szCs w:val="28"/>
              </w:rPr>
            </w:pPr>
            <w:r>
              <w:rPr>
                <w:rFonts w:hint="eastAsia" w:ascii="仿宋_GB2312" w:eastAsia="仿宋_GB2312"/>
                <w:b/>
                <w:sz w:val="28"/>
                <w:szCs w:val="28"/>
              </w:rPr>
              <w:t>时间</w:t>
            </w:r>
          </w:p>
        </w:tc>
        <w:tc>
          <w:tcPr>
            <w:tcW w:w="4745" w:type="dxa"/>
            <w:vAlign w:val="top"/>
          </w:tcPr>
          <w:p>
            <w:pPr>
              <w:jc w:val="center"/>
              <w:rPr>
                <w:rFonts w:ascii="仿宋_GB2312" w:eastAsia="仿宋_GB2312"/>
                <w:b/>
                <w:sz w:val="28"/>
                <w:szCs w:val="28"/>
              </w:rPr>
            </w:pPr>
            <w:r>
              <w:rPr>
                <w:rFonts w:hint="eastAsia" w:ascii="仿宋_GB2312" w:eastAsia="仿宋_GB2312"/>
                <w:b/>
                <w:sz w:val="28"/>
                <w:szCs w:val="28"/>
              </w:rPr>
              <w:t>内容</w:t>
            </w:r>
          </w:p>
        </w:tc>
        <w:tc>
          <w:tcPr>
            <w:tcW w:w="3753" w:type="dxa"/>
            <w:vAlign w:val="top"/>
          </w:tcPr>
          <w:p>
            <w:pPr>
              <w:jc w:val="center"/>
              <w:rPr>
                <w:rFonts w:ascii="仿宋_GB2312" w:eastAsia="仿宋_GB2312"/>
                <w:b/>
                <w:sz w:val="28"/>
                <w:szCs w:val="28"/>
              </w:rPr>
            </w:pPr>
            <w:r>
              <w:rPr>
                <w:rFonts w:hint="eastAsia" w:ascii="仿宋_GB2312" w:eastAsia="仿宋_GB2312"/>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1716" w:type="dxa"/>
            <w:vAlign w:val="center"/>
          </w:tcPr>
          <w:p>
            <w:pPr>
              <w:jc w:val="center"/>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14</w:t>
            </w:r>
            <w:r>
              <w:rPr>
                <w:rFonts w:hint="default"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0-</w:t>
            </w:r>
            <w:r>
              <w:rPr>
                <w:rFonts w:hint="eastAsia" w:ascii="Times New Roman" w:hAnsi="Times New Roman" w:eastAsia="仿宋_GB2312" w:cs="Times New Roman"/>
                <w:sz w:val="28"/>
                <w:szCs w:val="28"/>
                <w:lang w:val="en-US" w:eastAsia="zh-CN"/>
              </w:rPr>
              <w:t>15</w:t>
            </w:r>
            <w:r>
              <w:rPr>
                <w:rFonts w:hint="default"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CN"/>
              </w:rPr>
              <w:t>0</w:t>
            </w:r>
            <w:r>
              <w:rPr>
                <w:rFonts w:hint="default" w:ascii="Times New Roman" w:hAnsi="Times New Roman" w:eastAsia="仿宋_GB2312" w:cs="Times New Roman"/>
                <w:sz w:val="28"/>
                <w:szCs w:val="28"/>
              </w:rPr>
              <w:t>0</w:t>
            </w:r>
          </w:p>
        </w:tc>
        <w:tc>
          <w:tcPr>
            <w:tcW w:w="4745" w:type="dxa"/>
            <w:vAlign w:val="center"/>
          </w:tcPr>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签到</w:t>
            </w:r>
          </w:p>
        </w:tc>
        <w:tc>
          <w:tcPr>
            <w:tcW w:w="3753" w:type="dxa"/>
            <w:vAlign w:val="center"/>
          </w:tcPr>
          <w:p>
            <w:pP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16" w:type="dxa"/>
            <w:vAlign w:val="center"/>
          </w:tcPr>
          <w:p>
            <w:pPr>
              <w:jc w:val="center"/>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15</w:t>
            </w:r>
            <w:r>
              <w:rPr>
                <w:rFonts w:hint="default"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CN"/>
              </w:rPr>
              <w:t>0</w:t>
            </w:r>
            <w:r>
              <w:rPr>
                <w:rFonts w:hint="default" w:ascii="Times New Roman" w:hAnsi="Times New Roman" w:eastAsia="仿宋_GB2312" w:cs="Times New Roman"/>
                <w:sz w:val="28"/>
                <w:szCs w:val="28"/>
              </w:rPr>
              <w:t>0-</w:t>
            </w:r>
            <w:r>
              <w:rPr>
                <w:rFonts w:hint="eastAsia" w:ascii="Times New Roman" w:hAnsi="Times New Roman" w:eastAsia="仿宋_GB2312" w:cs="Times New Roman"/>
                <w:sz w:val="28"/>
                <w:szCs w:val="28"/>
                <w:lang w:val="en-US" w:eastAsia="zh-CN"/>
              </w:rPr>
              <w:t>15</w:t>
            </w:r>
            <w:r>
              <w:rPr>
                <w:rFonts w:hint="default"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CN"/>
              </w:rPr>
              <w:t>10</w:t>
            </w:r>
          </w:p>
        </w:tc>
        <w:tc>
          <w:tcPr>
            <w:tcW w:w="4745" w:type="dxa"/>
            <w:vAlign w:val="center"/>
          </w:tcPr>
          <w:p>
            <w:pPr>
              <w:adjustRightInd w:val="0"/>
              <w:snapToGrid w:val="0"/>
              <w:rPr>
                <w:rFonts w:hint="default" w:ascii="Times New Roman" w:hAnsi="Times New Roman" w:eastAsia="仿宋_GB2312" w:cs="Times New Roman"/>
                <w:color w:val="FF0000"/>
                <w:sz w:val="28"/>
                <w:szCs w:val="28"/>
              </w:rPr>
            </w:pPr>
            <w:r>
              <w:rPr>
                <w:rFonts w:hint="eastAsia" w:ascii="仿宋_GB2312" w:eastAsia="仿宋_GB2312"/>
                <w:color w:val="auto"/>
                <w:sz w:val="28"/>
                <w:szCs w:val="28"/>
              </w:rPr>
              <w:t>2017珠海科技工作者创新大会暨第十五届珠海市科协学术活动月开幕仪式</w:t>
            </w:r>
          </w:p>
        </w:tc>
        <w:tc>
          <w:tcPr>
            <w:tcW w:w="3753" w:type="dxa"/>
            <w:vAlign w:val="center"/>
          </w:tcPr>
          <w:p>
            <w:pPr>
              <w:adjustRightInd w:val="0"/>
              <w:snapToGrid w:val="0"/>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市委、市科协</w:t>
            </w:r>
          </w:p>
          <w:p>
            <w:pPr>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领导致辞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716" w:type="dxa"/>
            <w:vMerge w:val="restart"/>
            <w:vAlign w:val="center"/>
          </w:tcPr>
          <w:p>
            <w:pPr>
              <w:jc w:val="center"/>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15</w:t>
            </w:r>
            <w:r>
              <w:rPr>
                <w:rFonts w:hint="default"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CN"/>
              </w:rPr>
              <w:t>10</w:t>
            </w:r>
            <w:r>
              <w:rPr>
                <w:rFonts w:hint="default" w:ascii="Times New Roman" w:hAnsi="Times New Roman" w:eastAsia="仿宋_GB2312" w:cs="Times New Roman"/>
                <w:sz w:val="28"/>
                <w:szCs w:val="28"/>
              </w:rPr>
              <w:t>-1</w:t>
            </w:r>
            <w:r>
              <w:rPr>
                <w:rFonts w:hint="eastAsia"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CN"/>
              </w:rPr>
              <w:t>30</w:t>
            </w:r>
          </w:p>
        </w:tc>
        <w:tc>
          <w:tcPr>
            <w:tcW w:w="4745" w:type="dxa"/>
            <w:vAlign w:val="center"/>
          </w:tcPr>
          <w:p>
            <w:pPr>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科技创新创业</w:t>
            </w:r>
            <w:r>
              <w:rPr>
                <w:rFonts w:hint="default" w:ascii="Times New Roman" w:hAnsi="Times New Roman" w:eastAsia="仿宋_GB2312" w:cs="Times New Roman"/>
                <w:sz w:val="28"/>
                <w:szCs w:val="28"/>
              </w:rPr>
              <w:t>政策宣讲</w:t>
            </w:r>
          </w:p>
        </w:tc>
        <w:tc>
          <w:tcPr>
            <w:tcW w:w="3753" w:type="dxa"/>
            <w:vAlign w:val="center"/>
          </w:tcPr>
          <w:p>
            <w:pPr>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市科工信局领导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716" w:type="dxa"/>
            <w:vMerge w:val="continue"/>
            <w:vAlign w:val="center"/>
          </w:tcPr>
          <w:p>
            <w:pPr>
              <w:jc w:val="center"/>
              <w:rPr>
                <w:rFonts w:hint="default" w:ascii="Times New Roman" w:hAnsi="Times New Roman" w:eastAsia="仿宋_GB2312" w:cs="Times New Roman"/>
                <w:sz w:val="28"/>
                <w:szCs w:val="28"/>
              </w:rPr>
            </w:pPr>
          </w:p>
        </w:tc>
        <w:tc>
          <w:tcPr>
            <w:tcW w:w="4745" w:type="dxa"/>
            <w:vAlign w:val="center"/>
          </w:tcPr>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人才政策宣讲</w:t>
            </w:r>
          </w:p>
        </w:tc>
        <w:tc>
          <w:tcPr>
            <w:tcW w:w="3753" w:type="dxa"/>
            <w:vAlign w:val="center"/>
          </w:tcPr>
          <w:p>
            <w:pPr>
              <w:adjustRightInd w:val="0"/>
              <w:snapToGrid w:val="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市人社局领导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716" w:type="dxa"/>
            <w:vMerge w:val="continue"/>
            <w:vAlign w:val="center"/>
          </w:tcPr>
          <w:p>
            <w:pPr>
              <w:jc w:val="center"/>
              <w:rPr>
                <w:rFonts w:hint="default" w:ascii="Times New Roman" w:hAnsi="Times New Roman" w:eastAsia="仿宋_GB2312" w:cs="Times New Roman"/>
                <w:sz w:val="28"/>
                <w:szCs w:val="28"/>
              </w:rPr>
            </w:pPr>
          </w:p>
        </w:tc>
        <w:tc>
          <w:tcPr>
            <w:tcW w:w="4745" w:type="dxa"/>
            <w:vMerge w:val="restart"/>
            <w:vAlign w:val="center"/>
          </w:tcPr>
          <w:p>
            <w:pPr>
              <w:adjustRightInd w:val="0"/>
              <w:snapToGrid w:val="0"/>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科技创新成果、创新创业主题分享</w:t>
            </w:r>
          </w:p>
        </w:tc>
        <w:tc>
          <w:tcPr>
            <w:tcW w:w="3753" w:type="dxa"/>
            <w:vAlign w:val="center"/>
          </w:tcPr>
          <w:p>
            <w:pPr>
              <w:numPr>
                <w:ilvl w:val="0"/>
                <w:numId w:val="0"/>
              </w:numPr>
              <w:adjustRightInd w:val="0"/>
              <w:snapToGrid w:val="0"/>
              <w:rPr>
                <w:rFonts w:hint="default" w:ascii="Times New Roman" w:hAnsi="Times New Roman" w:eastAsia="仿宋_GB2312" w:cs="Times New Roman"/>
                <w:sz w:val="28"/>
                <w:szCs w:val="28"/>
              </w:rPr>
            </w:pPr>
            <w:r>
              <w:rPr>
                <w:rFonts w:hint="eastAsia" w:ascii="楷体" w:hAnsi="楷体" w:eastAsia="楷体" w:cs="楷体"/>
                <w:b/>
                <w:bCs w:val="0"/>
                <w:kern w:val="0"/>
                <w:sz w:val="28"/>
                <w:szCs w:val="28"/>
                <w:lang w:val="en-US" w:eastAsia="zh-CN"/>
              </w:rPr>
              <w:t>（一）珠海市格力智能装备有限公司</w:t>
            </w:r>
            <w:r>
              <w:rPr>
                <w:rFonts w:hint="eastAsia" w:ascii="仿宋_GB2312" w:hAnsi="仿宋_GB2312" w:eastAsia="仿宋_GB2312" w:cs="仿宋_GB2312"/>
                <w:b/>
                <w:bCs w:val="0"/>
                <w:kern w:val="0"/>
                <w:sz w:val="28"/>
                <w:szCs w:val="28"/>
                <w:lang w:val="en-US" w:eastAsia="zh-CN"/>
              </w:rPr>
              <w:t xml:space="preserve"> </w:t>
            </w:r>
            <w:r>
              <w:rPr>
                <w:rFonts w:hint="eastAsia" w:ascii="仿宋_GB2312" w:hAnsi="仿宋_GB2312" w:eastAsia="仿宋_GB2312" w:cs="仿宋_GB2312"/>
                <w:bCs/>
                <w:kern w:val="0"/>
                <w:sz w:val="28"/>
                <w:szCs w:val="28"/>
              </w:rPr>
              <w:t xml:space="preserve">沈显东 </w:t>
            </w:r>
            <w:r>
              <w:rPr>
                <w:rFonts w:hint="eastAsia" w:ascii="仿宋_GB2312" w:hAnsi="仿宋_GB2312" w:eastAsia="仿宋_GB2312" w:cs="仿宋_GB2312"/>
                <w:kern w:val="0"/>
                <w:sz w:val="28"/>
                <w:szCs w:val="28"/>
              </w:rPr>
              <w:t>（总经理，</w:t>
            </w:r>
            <w:r>
              <w:rPr>
                <w:rFonts w:hint="eastAsia" w:ascii="仿宋_GB2312" w:hAnsi="仿宋_GB2312" w:eastAsia="仿宋_GB2312" w:cs="仿宋_GB2312"/>
                <w:kern w:val="0"/>
                <w:sz w:val="28"/>
                <w:szCs w:val="28"/>
                <w:lang w:val="en-US" w:eastAsia="zh-CN"/>
              </w:rPr>
              <w:t>珠海市技术创新方法研究会会长，</w:t>
            </w:r>
            <w:r>
              <w:rPr>
                <w:rFonts w:hint="eastAsia" w:ascii="仿宋_GB2312" w:hAnsi="仿宋_GB2312" w:eastAsia="仿宋_GB2312" w:cs="仿宋_GB2312"/>
                <w:kern w:val="0"/>
                <w:sz w:val="28"/>
                <w:szCs w:val="28"/>
              </w:rPr>
              <w:t>日本留学工作</w:t>
            </w:r>
            <w:r>
              <w:rPr>
                <w:rFonts w:hint="eastAsia" w:ascii="仿宋_GB2312" w:hAnsi="仿宋_GB2312" w:eastAsia="仿宋_GB2312" w:cs="仿宋_GB2312"/>
                <w:bCs/>
                <w:kern w:val="0"/>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716" w:type="dxa"/>
            <w:vMerge w:val="continue"/>
            <w:vAlign w:val="center"/>
          </w:tcPr>
          <w:p>
            <w:pPr>
              <w:jc w:val="center"/>
              <w:rPr>
                <w:rFonts w:hint="default" w:ascii="Times New Roman" w:hAnsi="Times New Roman" w:eastAsia="仿宋_GB2312" w:cs="Times New Roman"/>
                <w:sz w:val="28"/>
                <w:szCs w:val="28"/>
              </w:rPr>
            </w:pPr>
          </w:p>
        </w:tc>
        <w:tc>
          <w:tcPr>
            <w:tcW w:w="4745" w:type="dxa"/>
            <w:vMerge w:val="continue"/>
            <w:vAlign w:val="center"/>
          </w:tcPr>
          <w:p>
            <w:pPr>
              <w:adjustRightInd w:val="0"/>
              <w:snapToGrid w:val="0"/>
              <w:rPr>
                <w:rFonts w:hint="default" w:ascii="Times New Roman" w:hAnsi="Times New Roman" w:eastAsia="仿宋_GB2312" w:cs="Times New Roman"/>
                <w:sz w:val="28"/>
                <w:szCs w:val="28"/>
              </w:rPr>
            </w:pPr>
          </w:p>
        </w:tc>
        <w:tc>
          <w:tcPr>
            <w:tcW w:w="3753" w:type="dxa"/>
            <w:vAlign w:val="top"/>
          </w:tcPr>
          <w:p>
            <w:pPr>
              <w:adjustRightInd w:val="0"/>
              <w:snapToGrid w:val="0"/>
              <w:spacing w:line="440" w:lineRule="exact"/>
              <w:rPr>
                <w:rFonts w:hint="eastAsia" w:ascii="Times New Roman" w:hAnsi="Times New Roman" w:eastAsia="仿宋_GB2312" w:cs="Times New Roman"/>
                <w:sz w:val="28"/>
                <w:szCs w:val="28"/>
                <w:lang w:val="en-US" w:eastAsia="zh-CN"/>
              </w:rPr>
            </w:pPr>
            <w:r>
              <w:rPr>
                <w:rFonts w:hint="eastAsia" w:ascii="楷体_GB2312" w:eastAsia="楷体_GB2312"/>
                <w:b/>
                <w:bCs/>
                <w:sz w:val="28"/>
                <w:szCs w:val="28"/>
                <w:lang w:eastAsia="zh-CN"/>
              </w:rPr>
              <w:t>（</w:t>
            </w:r>
            <w:r>
              <w:rPr>
                <w:rFonts w:hint="eastAsia" w:ascii="楷体_GB2312" w:eastAsia="楷体_GB2312"/>
                <w:b/>
                <w:bCs/>
                <w:sz w:val="28"/>
                <w:szCs w:val="28"/>
                <w:lang w:val="en-US" w:eastAsia="zh-CN"/>
              </w:rPr>
              <w:t>二</w:t>
            </w:r>
            <w:r>
              <w:rPr>
                <w:rFonts w:hint="eastAsia" w:ascii="楷体_GB2312" w:eastAsia="楷体_GB2312"/>
                <w:b/>
                <w:bCs/>
                <w:sz w:val="28"/>
                <w:szCs w:val="28"/>
                <w:lang w:eastAsia="zh-CN"/>
              </w:rPr>
              <w:t>）</w:t>
            </w:r>
            <w:r>
              <w:rPr>
                <w:rFonts w:hint="eastAsia" w:ascii="楷体_GB2312" w:eastAsia="楷体_GB2312"/>
                <w:b/>
                <w:bCs/>
                <w:sz w:val="28"/>
                <w:szCs w:val="28"/>
              </w:rPr>
              <w:t>珠海光驭科技有限公司</w:t>
            </w:r>
            <w:r>
              <w:rPr>
                <w:rFonts w:hint="eastAsia" w:ascii="楷体_GB2312" w:eastAsia="楷体_GB2312"/>
                <w:b/>
                <w:bCs/>
                <w:sz w:val="28"/>
                <w:szCs w:val="28"/>
                <w:lang w:val="en-US" w:eastAsia="zh-CN"/>
              </w:rPr>
              <w:t xml:space="preserve"> </w:t>
            </w:r>
            <w:r>
              <w:rPr>
                <w:rFonts w:hint="eastAsia" w:ascii="仿宋_GB2312" w:hAnsi="仿宋_GB2312" w:eastAsia="仿宋_GB2312" w:cs="仿宋_GB2312"/>
                <w:bCs/>
                <w:kern w:val="0"/>
                <w:sz w:val="28"/>
                <w:szCs w:val="28"/>
              </w:rPr>
              <w:t>田丰（董事长，哈佛大学博士后，海归人士，获中国青年科技奖广东省候选人提名）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716" w:type="dxa"/>
            <w:vMerge w:val="continue"/>
            <w:vAlign w:val="center"/>
          </w:tcPr>
          <w:p>
            <w:pPr>
              <w:jc w:val="center"/>
              <w:rPr>
                <w:rFonts w:hint="default" w:ascii="Times New Roman" w:hAnsi="Times New Roman" w:eastAsia="仿宋_GB2312" w:cs="Times New Roman"/>
                <w:sz w:val="28"/>
                <w:szCs w:val="28"/>
              </w:rPr>
            </w:pPr>
          </w:p>
        </w:tc>
        <w:tc>
          <w:tcPr>
            <w:tcW w:w="4745" w:type="dxa"/>
            <w:vMerge w:val="continue"/>
            <w:vAlign w:val="center"/>
          </w:tcPr>
          <w:p>
            <w:pPr>
              <w:adjustRightInd w:val="0"/>
              <w:snapToGrid w:val="0"/>
              <w:rPr>
                <w:rFonts w:hint="default" w:ascii="Times New Roman" w:hAnsi="Times New Roman" w:eastAsia="仿宋_GB2312" w:cs="Times New Roman"/>
                <w:sz w:val="28"/>
                <w:szCs w:val="28"/>
              </w:rPr>
            </w:pPr>
          </w:p>
        </w:tc>
        <w:tc>
          <w:tcPr>
            <w:tcW w:w="3753" w:type="dxa"/>
            <w:vAlign w:val="top"/>
          </w:tcPr>
          <w:p>
            <w:pPr>
              <w:adjustRightInd w:val="0"/>
              <w:snapToGrid w:val="0"/>
              <w:spacing w:afterLines="50"/>
              <w:rPr>
                <w:rFonts w:hint="eastAsia" w:ascii="Times New Roman" w:hAnsi="Times New Roman" w:eastAsia="仿宋_GB2312" w:cs="Times New Roman"/>
                <w:sz w:val="24"/>
                <w:szCs w:val="24"/>
                <w:lang w:eastAsia="zh-CN"/>
              </w:rPr>
            </w:pPr>
            <w:r>
              <w:rPr>
                <w:rFonts w:hint="eastAsia" w:ascii="楷体_GB2312" w:eastAsia="楷体_GB2312"/>
                <w:b/>
                <w:bCs/>
                <w:sz w:val="28"/>
                <w:szCs w:val="28"/>
                <w:lang w:eastAsia="zh-CN"/>
              </w:rPr>
              <w:t>（</w:t>
            </w:r>
            <w:r>
              <w:rPr>
                <w:rFonts w:hint="eastAsia" w:ascii="楷体_GB2312" w:eastAsia="楷体_GB2312"/>
                <w:b/>
                <w:bCs/>
                <w:sz w:val="28"/>
                <w:szCs w:val="28"/>
                <w:lang w:val="en-US" w:eastAsia="zh-CN"/>
              </w:rPr>
              <w:t>三</w:t>
            </w:r>
            <w:r>
              <w:rPr>
                <w:rFonts w:hint="eastAsia" w:ascii="楷体_GB2312" w:eastAsia="楷体_GB2312"/>
                <w:b/>
                <w:bCs/>
                <w:sz w:val="28"/>
                <w:szCs w:val="28"/>
                <w:lang w:eastAsia="zh-CN"/>
              </w:rPr>
              <w:t>）</w:t>
            </w:r>
            <w:r>
              <w:rPr>
                <w:rFonts w:hint="eastAsia" w:ascii="楷体_GB2312" w:eastAsia="楷体_GB2312"/>
                <w:b/>
                <w:bCs/>
                <w:sz w:val="28"/>
                <w:szCs w:val="28"/>
              </w:rPr>
              <w:t>珠海鼎芯科技有限公司</w:t>
            </w:r>
            <w:r>
              <w:rPr>
                <w:rFonts w:hint="eastAsia" w:ascii="楷体_GB2312" w:eastAsia="楷体_GB2312"/>
                <w:b/>
                <w:bCs/>
                <w:sz w:val="28"/>
                <w:szCs w:val="28"/>
                <w:lang w:val="en-US" w:eastAsia="zh-CN"/>
              </w:rPr>
              <w:t xml:space="preserve"> </w:t>
            </w:r>
            <w:r>
              <w:rPr>
                <w:rFonts w:hint="eastAsia" w:ascii="仿宋_GB2312" w:hAnsi="仿宋_GB2312" w:eastAsia="仿宋_GB2312" w:cs="仿宋_GB2312"/>
                <w:bCs/>
                <w:kern w:val="0"/>
                <w:sz w:val="28"/>
                <w:szCs w:val="28"/>
              </w:rPr>
              <w:t>苗利平（总经理，参与多项国家级项目和多项国内大型计算机自动控制项目，如葛洲坝水利枢纽系统控制工程等）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716" w:type="dxa"/>
            <w:vMerge w:val="continue"/>
            <w:vAlign w:val="center"/>
          </w:tcPr>
          <w:p>
            <w:pPr>
              <w:jc w:val="center"/>
              <w:rPr>
                <w:rFonts w:hint="default" w:ascii="Times New Roman" w:hAnsi="Times New Roman" w:eastAsia="仿宋_GB2312" w:cs="Times New Roman"/>
                <w:sz w:val="28"/>
                <w:szCs w:val="28"/>
              </w:rPr>
            </w:pPr>
          </w:p>
        </w:tc>
        <w:tc>
          <w:tcPr>
            <w:tcW w:w="4745" w:type="dxa"/>
            <w:vMerge w:val="continue"/>
            <w:vAlign w:val="center"/>
          </w:tcPr>
          <w:p>
            <w:pPr>
              <w:adjustRightInd w:val="0"/>
              <w:snapToGrid w:val="0"/>
              <w:rPr>
                <w:rFonts w:hint="default" w:ascii="Times New Roman" w:hAnsi="Times New Roman" w:eastAsia="仿宋_GB2312" w:cs="Times New Roman"/>
                <w:sz w:val="28"/>
                <w:szCs w:val="28"/>
              </w:rPr>
            </w:pPr>
          </w:p>
        </w:tc>
        <w:tc>
          <w:tcPr>
            <w:tcW w:w="3753" w:type="dxa"/>
            <w:vAlign w:val="top"/>
          </w:tcPr>
          <w:p>
            <w:pPr>
              <w:snapToGrid w:val="0"/>
              <w:spacing w:line="440" w:lineRule="exact"/>
              <w:rPr>
                <w:rFonts w:hint="eastAsia" w:ascii="Times New Roman" w:hAnsi="Times New Roman" w:eastAsia="仿宋_GB2312" w:cs="Times New Roman"/>
                <w:sz w:val="24"/>
                <w:szCs w:val="24"/>
                <w:lang w:val="en-US" w:eastAsia="zh-CN"/>
              </w:rPr>
            </w:pPr>
            <w:r>
              <w:rPr>
                <w:rFonts w:hint="eastAsia" w:ascii="楷体_GB2312" w:eastAsia="楷体_GB2312"/>
                <w:b/>
                <w:bCs/>
                <w:sz w:val="28"/>
                <w:szCs w:val="28"/>
                <w:lang w:eastAsia="zh-CN"/>
              </w:rPr>
              <w:t>（</w:t>
            </w:r>
            <w:r>
              <w:rPr>
                <w:rFonts w:hint="eastAsia" w:ascii="楷体_GB2312" w:eastAsia="楷体_GB2312"/>
                <w:b/>
                <w:bCs/>
                <w:sz w:val="28"/>
                <w:szCs w:val="28"/>
                <w:lang w:val="en-US" w:eastAsia="zh-CN"/>
              </w:rPr>
              <w:t>四</w:t>
            </w:r>
            <w:r>
              <w:rPr>
                <w:rFonts w:hint="eastAsia" w:ascii="楷体_GB2312" w:eastAsia="楷体_GB2312"/>
                <w:b/>
                <w:bCs/>
                <w:sz w:val="28"/>
                <w:szCs w:val="28"/>
                <w:lang w:eastAsia="zh-CN"/>
              </w:rPr>
              <w:t>）</w:t>
            </w:r>
            <w:r>
              <w:rPr>
                <w:rFonts w:hint="eastAsia" w:ascii="楷体_GB2312" w:eastAsia="楷体_GB2312"/>
                <w:b/>
                <w:bCs/>
                <w:sz w:val="28"/>
                <w:szCs w:val="28"/>
              </w:rPr>
              <w:t>珠海英搏尔电气股份有限公司</w:t>
            </w:r>
            <w:r>
              <w:rPr>
                <w:rFonts w:hint="eastAsia" w:ascii="楷体_GB2312" w:eastAsia="楷体_GB2312"/>
                <w:b/>
                <w:bCs/>
                <w:sz w:val="28"/>
                <w:szCs w:val="28"/>
                <w:lang w:val="en-US" w:eastAsia="zh-CN"/>
              </w:rPr>
              <w:t xml:space="preserve"> </w:t>
            </w:r>
            <w:r>
              <w:rPr>
                <w:rFonts w:hint="eastAsia" w:ascii="仿宋_GB2312" w:hAnsi="仿宋_GB2312" w:eastAsia="仿宋_GB2312" w:cs="仿宋_GB2312"/>
                <w:bCs/>
                <w:kern w:val="0"/>
                <w:sz w:val="28"/>
                <w:szCs w:val="28"/>
              </w:rPr>
              <w:t>姜桂宾（公司创始人，执行董事总经理，珠海市高层次人才，广东省“特支计划科技创业领军人才”）</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大标宋简体">
    <w:altName w:val="Arial Unicode MS"/>
    <w:panose1 w:val="03000509000000000000"/>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Arial">
    <w:panose1 w:val="020B0604020202020204"/>
    <w:charset w:val="00"/>
    <w:family w:val="auto"/>
    <w:pitch w:val="default"/>
    <w:sig w:usb0="E0002AFF" w:usb1="C0007843" w:usb2="00000009" w:usb3="00000000" w:csb0="400001FF" w:csb1="FFFF0000"/>
  </w:font>
  <w:font w:name="KaiTi_GB2312">
    <w:altName w:val="宋体"/>
    <w:panose1 w:val="02010609060101010101"/>
    <w:charset w:val="86"/>
    <w:family w:val="modern"/>
    <w:pitch w:val="default"/>
    <w:sig w:usb0="00000000" w:usb1="00000000" w:usb2="00000016" w:usb3="00000000" w:csb0="00040001" w:csb1="00000000"/>
  </w:font>
  <w:font w:name="MS Gothic">
    <w:panose1 w:val="020B0609070205080204"/>
    <w:charset w:val="80"/>
    <w:family w:val="auto"/>
    <w:pitch w:val="default"/>
    <w:sig w:usb0="E00002FF" w:usb1="6AC7FDFB" w:usb2="00000012" w:usb3="00000000" w:csb0="4002009F" w:csb1="DFD70000"/>
  </w:font>
  <w:font w:name="Georgia">
    <w:panose1 w:val="02040502050405020303"/>
    <w:charset w:val="00"/>
    <w:family w:val="auto"/>
    <w:pitch w:val="default"/>
    <w:sig w:usb0="00000287" w:usb1="00000000" w:usb2="00000000" w:usb3="00000000" w:csb0="2000009F" w:csb1="00000000"/>
  </w:font>
  <w:font w:name="Lucida Grande">
    <w:altName w:val="Segoe Print"/>
    <w:panose1 w:val="020B0600040502020204"/>
    <w:charset w:val="00"/>
    <w:family w:val="auto"/>
    <w:pitch w:val="default"/>
    <w:sig w:usb0="00000000" w:usb1="00000000" w:usb2="00000000" w:usb3="00000000" w:csb0="000001BF" w:csb1="00000000"/>
  </w:font>
  <w:font w:name="Times">
    <w:altName w:val="Times New Roman"/>
    <w:panose1 w:val="02000500000000000000"/>
    <w:charset w:val="00"/>
    <w:family w:val="auto"/>
    <w:pitch w:val="default"/>
    <w:sig w:usb0="00000000" w:usb1="00000000" w:usb2="00000000" w:usb3="00000000" w:csb0="00000001" w:csb1="00000000"/>
  </w:font>
  <w:font w:name="Arial Narrow">
    <w:panose1 w:val="020B0606020202030204"/>
    <w:charset w:val="00"/>
    <w:family w:val="auto"/>
    <w:pitch w:val="default"/>
    <w:sig w:usb0="00000287" w:usb1="000008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ˎ̥">
    <w:altName w:val="Times New Roman"/>
    <w:panose1 w:val="00000000000000000000"/>
    <w:charset w:val="00"/>
    <w:family w:val="roman"/>
    <w:pitch w:val="default"/>
    <w:sig w:usb0="00000000" w:usb1="00000000" w:usb2="00000000" w:usb3="00000000" w:csb0="00040001"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FangSong_GB2312">
    <w:altName w:val="仿宋"/>
    <w:panose1 w:val="00000000000000000000"/>
    <w:charset w:val="86"/>
    <w:family w:val="auto"/>
    <w:pitch w:val="default"/>
    <w:sig w:usb0="00000000" w:usb1="00000000" w:usb2="00000000" w:usb3="00000000" w:csb0="00040000" w:csb1="00000000"/>
  </w:font>
  <w:font w:name="Malgun Gothic">
    <w:panose1 w:val="020B0503020000020004"/>
    <w:charset w:val="81"/>
    <w:family w:val="auto"/>
    <w:pitch w:val="default"/>
    <w:sig w:usb0="900002AF" w:usb1="01D77CFB" w:usb2="00000012" w:usb3="00000000" w:csb0="00080001" w:csb1="00000000"/>
  </w:font>
  <w:font w:name="方正综艺简体">
    <w:altName w:val="Arial Unicode MS"/>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刘德华字体叶根友仿08">
    <w:altName w:val="宋体"/>
    <w:panose1 w:val="02010601030101010101"/>
    <w:charset w:val="86"/>
    <w:family w:val="auto"/>
    <w:pitch w:val="default"/>
    <w:sig w:usb0="00000000" w:usb1="00000000" w:usb2="00000000" w:usb3="00000000" w:csb0="00040000" w:csb1="00000000"/>
  </w:font>
  <w:font w:name="字体管家元旦">
    <w:altName w:val="宋体"/>
    <w:panose1 w:val="02000500000000000000"/>
    <w:charset w:val="86"/>
    <w:family w:val="auto"/>
    <w:pitch w:val="default"/>
    <w:sig w:usb0="00000000" w:usb1="00000000" w:usb2="001FFDFF" w:usb3="00000000" w:csb0="00040003" w:csb1="C4900000"/>
  </w:font>
  <w:font w:name="方正仿宋简体">
    <w:altName w:val="Arial Unicode MS"/>
    <w:panose1 w:val="02000000000000000000"/>
    <w:charset w:val="86"/>
    <w:family w:val="auto"/>
    <w:pitch w:val="default"/>
    <w:sig w:usb0="00000000" w:usb1="00000000" w:usb2="00000012" w:usb3="00000000" w:csb0="00040001" w:csb1="00000000"/>
  </w:font>
  <w:font w:name="锐字云字库魏体1.0">
    <w:altName w:val="宋体"/>
    <w:panose1 w:val="02010604000000000000"/>
    <w:charset w:val="86"/>
    <w:family w:val="auto"/>
    <w:pitch w:val="default"/>
    <w:sig w:usb0="00000000" w:usb1="00000000" w:usb2="00000000" w:usb3="00000000" w:csb0="00040001" w:csb1="00000000"/>
  </w:font>
  <w:font w:name="Senty Cream Puff 新蒂泡芙体">
    <w:altName w:val="宋体"/>
    <w:panose1 w:val="03000600000000000000"/>
    <w:charset w:val="86"/>
    <w:family w:val="auto"/>
    <w:pitch w:val="default"/>
    <w:sig w:usb0="00000000" w:usb1="00000000" w:usb2="00000010" w:usb3="00000000" w:csb0="00140001" w:csb1="00000000"/>
  </w:font>
  <w:font w:name="华康少女">
    <w:altName w:val="宋体"/>
    <w:panose1 w:val="040F0509000000000000"/>
    <w:charset w:val="86"/>
    <w:family w:val="auto"/>
    <w:pitch w:val="default"/>
    <w:sig w:usb0="00000000" w:usb1="00000000" w:usb2="0000003F" w:usb3="00000000" w:csb0="00040000" w:csb1="00000000"/>
  </w:font>
  <w:font w:name="华康布丁体W12(P)">
    <w:altName w:val="宋体"/>
    <w:panose1 w:val="040B0C00000000000000"/>
    <w:charset w:val="86"/>
    <w:family w:val="auto"/>
    <w:pitch w:val="default"/>
    <w:sig w:usb0="00000000" w:usb1="00000000" w:usb2="00000012" w:usb3="00000000" w:csb0="00040000" w:csb1="00000000"/>
  </w:font>
  <w:font w:name="华康布丁体W12">
    <w:altName w:val="宋体"/>
    <w:panose1 w:val="040B0C09000000000000"/>
    <w:charset w:val="86"/>
    <w:family w:val="auto"/>
    <w:pitch w:val="default"/>
    <w:sig w:usb0="00000000" w:usb1="00000000" w:usb2="00000012" w:usb3="00000000" w:csb0="00040000" w:csb1="00000000"/>
  </w:font>
  <w:font w:name="Calibri">
    <w:panose1 w:val="020F0502020204030204"/>
    <w:charset w:val="86"/>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幼圆">
    <w:panose1 w:val="02010509060101010101"/>
    <w:charset w:val="86"/>
    <w:family w:val="auto"/>
    <w:pitch w:val="default"/>
    <w:sig w:usb0="00000001" w:usb1="080E0000" w:usb2="00000000" w:usb3="00000000" w:csb0="00040000" w:csb1="00000000"/>
  </w:font>
  <w:font w:name="serif">
    <w:altName w:val="Segoe Print"/>
    <w:panose1 w:val="00000000000000000000"/>
    <w:charset w:val="00"/>
    <w:family w:val="auto"/>
    <w:pitch w:val="default"/>
    <w:sig w:usb0="00000000" w:usb1="00000000" w:usb2="00000000" w:usb3="00000000" w:csb0="00000000" w:csb1="00000000"/>
  </w:font>
  <w:font w:name="小标宋">
    <w:altName w:val="Arial Unicode MS"/>
    <w:panose1 w:val="03000509000000000000"/>
    <w:charset w:val="86"/>
    <w:family w:val="script"/>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5F63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kobe</dc:creator>
  <cp:lastModifiedBy>kobe</cp:lastModifiedBy>
  <dcterms:modified xsi:type="dcterms:W3CDTF">2017-11-02T02:42:12Z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