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1400" w:lineRule="exact"/>
        <w:jc w:val="center"/>
        <w:rPr>
          <w:rFonts w:ascii="宋体" w:hAnsi="宋体" w:eastAsia="宋体" w:cs="Times New Roman"/>
          <w:color w:val="C00000"/>
          <w:spacing w:val="60"/>
          <w:sz w:val="72"/>
          <w:szCs w:val="84"/>
          <w:lang w:eastAsia="zh-CN"/>
        </w:rPr>
      </w:pPr>
      <w:r>
        <w:rPr>
          <w:rFonts w:hint="eastAsia" w:asciiTheme="majorEastAsia" w:hAnsiTheme="majorEastAsia" w:eastAsiaTheme="majorEastAsia"/>
          <w:color w:val="C00000"/>
          <w:spacing w:val="60"/>
          <w:sz w:val="72"/>
          <w:szCs w:val="84"/>
          <w:lang w:eastAsia="zh-CN"/>
        </w:rPr>
        <w:t>珠海科技学院科研</w:t>
      </w:r>
      <w:r>
        <w:rPr>
          <w:rFonts w:hint="eastAsia" w:ascii="宋体" w:hAnsi="宋体" w:eastAsia="宋体" w:cs="Times New Roman"/>
          <w:color w:val="C00000"/>
          <w:spacing w:val="60"/>
          <w:sz w:val="72"/>
          <w:szCs w:val="84"/>
          <w:lang w:eastAsia="zh-CN"/>
        </w:rPr>
        <w:t>处</w:t>
      </w:r>
    </w:p>
    <w:p>
      <w:pPr>
        <w:spacing w:before="240" w:beforeLines="100"/>
        <w:jc w:val="center"/>
        <w:rPr>
          <w:rFonts w:asciiTheme="majorEastAsia" w:hAnsiTheme="majorEastAsia" w:eastAsiaTheme="majorEastAsia"/>
          <w:color w:val="FF0000"/>
          <w:spacing w:val="60"/>
          <w:w w:val="55"/>
          <w:sz w:val="72"/>
          <w:szCs w:val="84"/>
          <w:lang w:eastAsia="zh-CN"/>
        </w:rPr>
      </w:pPr>
      <w:r>
        <w:rPr>
          <w:rFonts w:hint="eastAsia" w:ascii="宋体" w:hAnsi="宋体"/>
          <w:color w:val="000000"/>
          <w:sz w:val="32"/>
          <w:szCs w:val="32"/>
          <w:lang w:eastAsia="zh-CN"/>
        </w:rPr>
        <w:t>校科字〔2024〕</w:t>
      </w:r>
      <w:r>
        <w:rPr>
          <w:rFonts w:hint="eastAsia" w:ascii="宋体" w:hAnsi="宋体"/>
          <w:color w:val="000000"/>
          <w:sz w:val="32"/>
          <w:szCs w:val="32"/>
          <w:lang w:val="en-US" w:eastAsia="zh-CN"/>
        </w:rPr>
        <w:t>22</w:t>
      </w:r>
      <w:r>
        <w:rPr>
          <w:rFonts w:hint="eastAsia" w:ascii="宋体" w:hAnsi="宋体"/>
          <w:color w:val="000000"/>
          <w:sz w:val="32"/>
          <w:szCs w:val="32"/>
          <w:lang w:eastAsia="zh-CN"/>
        </w:rPr>
        <w:t>号</w:t>
      </w:r>
    </w:p>
    <w:p>
      <w:pPr>
        <w:tabs>
          <w:tab w:val="left" w:pos="3991"/>
        </w:tabs>
        <w:spacing w:line="400" w:lineRule="exact"/>
        <w:rPr>
          <w:rFonts w:ascii="仿宋_GB2312" w:hAnsi="宋体" w:eastAsia="仿宋_GB2312"/>
          <w:sz w:val="32"/>
          <w:szCs w:val="32"/>
          <w:lang w:eastAsia="zh-CN"/>
        </w:rPr>
      </w:pPr>
      <w:r>
        <w:rPr>
          <w:rFonts w:ascii="仿宋_GB2312" w:hAnsi="宋体" w:eastAsia="仿宋_GB2312"/>
          <w:sz w:val="32"/>
          <w:szCs w:val="32"/>
          <w:lang w:eastAsia="zh-CN"/>
        </w:rPr>
        <mc:AlternateContent>
          <mc:Choice Requires="wps">
            <w:drawing>
              <wp:anchor distT="0" distB="0" distL="114300" distR="114300" simplePos="0" relativeHeight="251659264" behindDoc="0" locked="0" layoutInCell="1" allowOverlap="1">
                <wp:simplePos x="0" y="0"/>
                <wp:positionH relativeFrom="column">
                  <wp:posOffset>-335280</wp:posOffset>
                </wp:positionH>
                <wp:positionV relativeFrom="paragraph">
                  <wp:posOffset>133350</wp:posOffset>
                </wp:positionV>
                <wp:extent cx="6060440" cy="0"/>
                <wp:effectExtent l="0" t="28575" r="10160" b="34925"/>
                <wp:wrapNone/>
                <wp:docPr id="1" name="Line 2"/>
                <wp:cNvGraphicFramePr/>
                <a:graphic xmlns:a="http://schemas.openxmlformats.org/drawingml/2006/main">
                  <a:graphicData uri="http://schemas.microsoft.com/office/word/2010/wordprocessingShape">
                    <wps:wsp>
                      <wps:cNvCnPr/>
                      <wps:spPr>
                        <a:xfrm>
                          <a:off x="0" y="0"/>
                          <a:ext cx="6060440" cy="0"/>
                        </a:xfrm>
                        <a:prstGeom prst="line">
                          <a:avLst/>
                        </a:prstGeom>
                        <a:ln w="57150" cap="flat" cmpd="thickThin">
                          <a:solidFill>
                            <a:srgbClr val="FF0000"/>
                          </a:solidFill>
                          <a:prstDash val="solid"/>
                          <a:headEnd type="none" w="med" len="med"/>
                          <a:tailEnd type="none" w="med" len="med"/>
                        </a:ln>
                      </wps:spPr>
                      <wps:bodyPr/>
                    </wps:wsp>
                  </a:graphicData>
                </a:graphic>
              </wp:anchor>
            </w:drawing>
          </mc:Choice>
          <mc:Fallback>
            <w:pict>
              <v:line id="Line 2" o:spid="_x0000_s1026" o:spt="20" style="position:absolute;left:0pt;margin-left:-26.4pt;margin-top:10.5pt;height:0pt;width:477.2pt;z-index:251659264;mso-width-relative:page;mso-height-relative:page;" filled="f" stroked="t" coordsize="21600,21600" o:gfxdata="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NYlXOfUAAAACQEAAA8AAAAAAAAAAQAg&#10;AAAAIgAAAGRycy9kb3ducmV2LnhtbFBLAQIUABQAAAAIAIdO4kDvn7zo2QEAANQDAAAOAAAAAAAA&#10;AAEAIAAAACMBAABkcnMvZTJvRG9jLnhtbFBLBQYAAAAABgAGAFkBAABuBQAAAAA=&#10;">
                <v:fill on="f" focussize="0,0"/>
                <v:stroke weight="4.5pt" color="#FF0000" linestyle="thickThin" joinstyle="round"/>
                <v:imagedata o:title=""/>
                <o:lock v:ext="edit" aspectratio="f"/>
              </v:line>
            </w:pict>
          </mc:Fallback>
        </mc:AlternateContent>
      </w:r>
    </w:p>
    <w:p>
      <w:pPr>
        <w:spacing w:before="100" w:beforeAutospacing="1" w:line="360" w:lineRule="auto"/>
        <w:jc w:val="center"/>
        <w:rPr>
          <w:rFonts w:ascii="宋体" w:hAnsi="宋体" w:eastAsia="宋体" w:cs="Times New Roman"/>
          <w:b/>
          <w:color w:val="282828"/>
          <w:sz w:val="44"/>
          <w:szCs w:val="44"/>
          <w:lang w:eastAsia="zh-CN" w:bidi="ar"/>
        </w:rPr>
      </w:pPr>
      <w:r>
        <w:rPr>
          <w:rFonts w:hint="eastAsia" w:asciiTheme="minorEastAsia" w:hAnsiTheme="minorEastAsia" w:eastAsiaTheme="minorEastAsia"/>
          <w:b/>
          <w:sz w:val="44"/>
          <w:szCs w:val="44"/>
          <w:lang w:eastAsia="zh-CN"/>
        </w:rPr>
        <w:t>关于组织申报</w:t>
      </w:r>
      <w:r>
        <w:rPr>
          <w:rFonts w:hint="eastAsia" w:ascii="宋体" w:hAnsi="宋体" w:eastAsia="宋体" w:cs="Times New Roman"/>
          <w:b/>
          <w:color w:val="282828"/>
          <w:sz w:val="44"/>
          <w:szCs w:val="44"/>
          <w:lang w:eastAsia="zh-CN" w:bidi="ar"/>
        </w:rPr>
        <w:t>广州市社会科学发展“十四五”规划2024年度课题</w:t>
      </w:r>
      <w:r>
        <w:rPr>
          <w:rFonts w:hint="eastAsia" w:ascii="宋体" w:hAnsi="宋体" w:eastAsia="宋体" w:cs="Times New Roman"/>
          <w:b/>
          <w:sz w:val="44"/>
          <w:szCs w:val="44"/>
          <w:lang w:eastAsia="zh-CN" w:bidi="ar"/>
        </w:rPr>
        <w:t>的通知</w:t>
      </w:r>
    </w:p>
    <w:p>
      <w:pPr>
        <w:spacing w:line="360" w:lineRule="auto"/>
        <w:rPr>
          <w:rFonts w:ascii="仿宋" w:hAnsi="仿宋" w:eastAsia="仿宋"/>
          <w:b w:val="0"/>
          <w:bCs w:val="0"/>
          <w:sz w:val="30"/>
          <w:szCs w:val="30"/>
          <w:lang w:eastAsia="zh-CN"/>
        </w:rPr>
      </w:pPr>
      <w:r>
        <w:rPr>
          <w:rFonts w:hint="eastAsia" w:ascii="仿宋" w:hAnsi="仿宋" w:eastAsia="仿宋"/>
          <w:b w:val="0"/>
          <w:bCs w:val="0"/>
          <w:sz w:val="30"/>
          <w:szCs w:val="30"/>
          <w:lang w:eastAsia="zh-CN"/>
        </w:rPr>
        <w:t>学校各单位：</w:t>
      </w:r>
    </w:p>
    <w:p>
      <w:pPr>
        <w:spacing w:line="360" w:lineRule="auto"/>
        <w:ind w:firstLine="600" w:firstLineChars="200"/>
        <w:rPr>
          <w:rFonts w:ascii="仿宋" w:hAnsi="仿宋" w:eastAsia="仿宋"/>
          <w:b w:val="0"/>
          <w:bCs w:val="0"/>
          <w:sz w:val="30"/>
          <w:szCs w:val="30"/>
          <w:lang w:eastAsia="zh-CN"/>
        </w:rPr>
      </w:pPr>
      <w:r>
        <w:rPr>
          <w:rFonts w:hint="eastAsia" w:ascii="仿宋" w:hAnsi="仿宋" w:eastAsia="仿宋"/>
          <w:b w:val="0"/>
          <w:bCs w:val="0"/>
          <w:sz w:val="30"/>
          <w:szCs w:val="30"/>
          <w:lang w:eastAsia="zh-CN"/>
        </w:rPr>
        <w:t>依据广州市社会科学规划领导小组《哲学社会科学发展“十四五”规划申报的通知》（穗社规办〔</w:t>
      </w:r>
      <w:r>
        <w:rPr>
          <w:rFonts w:ascii="仿宋" w:hAnsi="仿宋" w:eastAsia="仿宋"/>
          <w:b w:val="0"/>
          <w:bCs w:val="0"/>
          <w:sz w:val="30"/>
          <w:szCs w:val="30"/>
          <w:lang w:eastAsia="zh-CN"/>
        </w:rPr>
        <w:t>202</w:t>
      </w:r>
      <w:r>
        <w:rPr>
          <w:rFonts w:hint="eastAsia" w:ascii="仿宋" w:hAnsi="仿宋" w:eastAsia="仿宋"/>
          <w:b w:val="0"/>
          <w:bCs w:val="0"/>
          <w:sz w:val="30"/>
          <w:szCs w:val="30"/>
          <w:lang w:eastAsia="zh-CN"/>
        </w:rPr>
        <w:t>4〕2号）学校组织开展相关项目的申报工作，请有意申报该项目的教师按文件要求准备材料，请各单位集中报送，并于</w:t>
      </w:r>
      <w:r>
        <w:rPr>
          <w:rFonts w:ascii="仿宋" w:hAnsi="仿宋" w:eastAsia="仿宋"/>
          <w:b w:val="0"/>
          <w:bCs w:val="0"/>
          <w:sz w:val="30"/>
          <w:szCs w:val="30"/>
          <w:lang w:eastAsia="zh-CN"/>
        </w:rPr>
        <w:t>202</w:t>
      </w:r>
      <w:r>
        <w:rPr>
          <w:rFonts w:hint="eastAsia" w:ascii="仿宋" w:hAnsi="仿宋" w:eastAsia="仿宋"/>
          <w:b w:val="0"/>
          <w:bCs w:val="0"/>
          <w:sz w:val="30"/>
          <w:szCs w:val="30"/>
          <w:lang w:eastAsia="zh-CN"/>
        </w:rPr>
        <w:t>4年4月27日前将电子版申报书、课题设计论证活页发送至科研处邮箱：kycjluzh@126.com，学校将统一组织相关专家进行审议并给予指导意见。</w:t>
      </w:r>
      <w:r>
        <w:rPr>
          <w:rFonts w:hint="eastAsia" w:ascii="仿宋" w:hAnsi="仿宋" w:eastAsia="仿宋"/>
          <w:b w:val="0"/>
          <w:bCs w:val="0"/>
          <w:sz w:val="30"/>
          <w:szCs w:val="30"/>
          <w:lang w:val="en-US" w:eastAsia="zh-CN"/>
        </w:rPr>
        <w:t>系统提交时间为2024年5月4日。</w:t>
      </w:r>
      <w:r>
        <w:rPr>
          <w:rFonts w:hint="eastAsia" w:ascii="仿宋" w:hAnsi="仿宋" w:eastAsia="仿宋"/>
          <w:b w:val="0"/>
          <w:bCs w:val="0"/>
          <w:sz w:val="30"/>
          <w:szCs w:val="30"/>
          <w:lang w:eastAsia="zh-CN"/>
        </w:rPr>
        <w:t>纸质版申报材料</w:t>
      </w:r>
      <w:r>
        <w:rPr>
          <w:rFonts w:hint="eastAsia" w:ascii="仿宋" w:hAnsi="仿宋" w:eastAsia="仿宋"/>
          <w:b w:val="0"/>
          <w:bCs w:val="0"/>
          <w:sz w:val="30"/>
          <w:szCs w:val="30"/>
          <w:lang w:val="en-US" w:eastAsia="zh-CN"/>
        </w:rPr>
        <w:t>待立项后另行通知提交时间</w:t>
      </w:r>
      <w:r>
        <w:rPr>
          <w:rFonts w:hint="eastAsia" w:ascii="仿宋" w:hAnsi="仿宋" w:eastAsia="仿宋"/>
          <w:b w:val="0"/>
          <w:bCs w:val="0"/>
          <w:sz w:val="30"/>
          <w:szCs w:val="30"/>
          <w:lang w:eastAsia="zh-CN"/>
        </w:rPr>
        <w:t>。</w:t>
      </w:r>
      <w:bookmarkStart w:id="0" w:name="_GoBack"/>
      <w:bookmarkEnd w:id="0"/>
    </w:p>
    <w:p>
      <w:pPr>
        <w:spacing w:line="360" w:lineRule="auto"/>
        <w:ind w:firstLine="600" w:firstLineChars="200"/>
        <w:rPr>
          <w:rFonts w:hint="default" w:ascii="仿宋" w:hAnsi="仿宋" w:eastAsia="仿宋"/>
          <w:b w:val="0"/>
          <w:bCs w:val="0"/>
          <w:sz w:val="30"/>
          <w:szCs w:val="30"/>
          <w:lang w:val="en-US" w:eastAsia="zh-CN"/>
        </w:rPr>
      </w:pPr>
      <w:r>
        <w:rPr>
          <w:rFonts w:hint="eastAsia" w:ascii="仿宋" w:hAnsi="仿宋" w:eastAsia="仿宋"/>
          <w:b w:val="0"/>
          <w:bCs w:val="0"/>
          <w:sz w:val="30"/>
          <w:szCs w:val="30"/>
          <w:lang w:eastAsia="zh-CN"/>
        </w:rPr>
        <w:t>本次年度课题立项分一般课题、羊城青年学人课题和共建课题，前两类课题的申报不得偏离本年度课题指南参考选题所指引的研究范畴。对于共建课题，申报人可自行设计题目。</w:t>
      </w:r>
      <w:r>
        <w:rPr>
          <w:rFonts w:hint="eastAsia" w:ascii="仿宋" w:hAnsi="仿宋" w:eastAsia="仿宋"/>
          <w:b w:val="0"/>
          <w:bCs w:val="0"/>
          <w:sz w:val="30"/>
          <w:szCs w:val="30"/>
          <w:lang w:val="en-US" w:eastAsia="zh-CN"/>
        </w:rPr>
        <w:t>以上三类课题资助详情及研究成果要求请详见《广州市哲学社会科学发展“十四五”规划2024年度常规课题申报指南》（附件1）。</w:t>
      </w:r>
    </w:p>
    <w:p>
      <w:pPr>
        <w:spacing w:line="360" w:lineRule="auto"/>
        <w:ind w:firstLine="602" w:firstLineChars="200"/>
        <w:rPr>
          <w:rFonts w:ascii="仿宋" w:hAnsi="仿宋" w:eastAsia="仿宋"/>
          <w:b/>
          <w:bCs/>
          <w:sz w:val="30"/>
          <w:szCs w:val="30"/>
          <w:lang w:eastAsia="zh-CN"/>
        </w:rPr>
      </w:pPr>
      <w:r>
        <w:rPr>
          <w:rFonts w:hint="eastAsia" w:ascii="仿宋" w:hAnsi="仿宋" w:eastAsia="仿宋"/>
          <w:b/>
          <w:bCs/>
          <w:sz w:val="30"/>
          <w:szCs w:val="30"/>
          <w:lang w:val="en-US" w:eastAsia="zh-CN"/>
        </w:rPr>
        <w:t>一、</w:t>
      </w:r>
      <w:r>
        <w:rPr>
          <w:rFonts w:hint="eastAsia" w:ascii="仿宋" w:hAnsi="仿宋" w:eastAsia="仿宋"/>
          <w:b/>
          <w:bCs/>
          <w:sz w:val="30"/>
          <w:szCs w:val="30"/>
          <w:lang w:eastAsia="zh-CN"/>
        </w:rPr>
        <w:t>申报条件</w:t>
      </w:r>
    </w:p>
    <w:p>
      <w:pPr>
        <w:spacing w:line="360" w:lineRule="auto"/>
        <w:ind w:firstLine="600" w:firstLineChars="200"/>
        <w:rPr>
          <w:rFonts w:hint="eastAsia" w:ascii="仿宋" w:hAnsi="仿宋" w:eastAsia="仿宋" w:cs="Arial"/>
          <w:b w:val="0"/>
          <w:bCs w:val="0"/>
          <w:color w:val="343A40"/>
          <w:sz w:val="30"/>
          <w:szCs w:val="30"/>
          <w:lang w:eastAsia="zh-CN"/>
        </w:rPr>
      </w:pPr>
      <w:r>
        <w:rPr>
          <w:rFonts w:hint="eastAsia" w:ascii="仿宋" w:hAnsi="仿宋" w:eastAsia="仿宋" w:cs="Arial"/>
          <w:b w:val="0"/>
          <w:bCs w:val="0"/>
          <w:color w:val="343A40"/>
          <w:sz w:val="30"/>
          <w:szCs w:val="30"/>
          <w:lang w:val="en-US" w:eastAsia="zh-CN"/>
        </w:rPr>
        <w:t>1</w:t>
      </w:r>
      <w:r>
        <w:rPr>
          <w:rFonts w:hint="eastAsia" w:ascii="仿宋" w:hAnsi="仿宋" w:eastAsia="仿宋" w:cs="Arial"/>
          <w:b w:val="0"/>
          <w:bCs w:val="0"/>
          <w:color w:val="343A40"/>
          <w:sz w:val="30"/>
          <w:szCs w:val="30"/>
          <w:lang w:eastAsia="zh-CN"/>
        </w:rPr>
        <w:t>.申报人必须遵守中华人民共和国宪法和法律，遵守广州市社科规划管理规定;在相关研究领域具有一定学术基础和比较丰富的科研经验，社会责任感强，学风优良;申报人即为课题负责人，能真正承担课题研究任务。鼓励理论研究部门与实际工作部门合作开展研究。</w:t>
      </w:r>
    </w:p>
    <w:p>
      <w:pPr>
        <w:spacing w:line="360" w:lineRule="auto"/>
        <w:ind w:firstLine="600" w:firstLineChars="200"/>
        <w:rPr>
          <w:rFonts w:hint="eastAsia" w:ascii="仿宋" w:hAnsi="仿宋" w:eastAsia="仿宋" w:cs="Arial"/>
          <w:b w:val="0"/>
          <w:bCs w:val="0"/>
          <w:color w:val="343A40"/>
          <w:sz w:val="30"/>
          <w:szCs w:val="30"/>
          <w:lang w:eastAsia="zh-CN"/>
        </w:rPr>
      </w:pPr>
      <w:r>
        <w:rPr>
          <w:rFonts w:hint="eastAsia" w:ascii="仿宋" w:hAnsi="仿宋" w:eastAsia="仿宋" w:cs="Arial"/>
          <w:b w:val="0"/>
          <w:bCs w:val="0"/>
          <w:color w:val="343A40"/>
          <w:sz w:val="30"/>
          <w:szCs w:val="30"/>
          <w:lang w:val="en-US" w:eastAsia="zh-CN"/>
        </w:rPr>
        <w:t>2</w:t>
      </w:r>
      <w:r>
        <w:rPr>
          <w:rFonts w:hint="eastAsia" w:ascii="仿宋" w:hAnsi="仿宋" w:eastAsia="仿宋" w:cs="Arial"/>
          <w:b w:val="0"/>
          <w:bCs w:val="0"/>
          <w:color w:val="343A40"/>
          <w:sz w:val="30"/>
          <w:szCs w:val="30"/>
          <w:lang w:eastAsia="zh-CN"/>
        </w:rPr>
        <w:t>.申报人只能申报1项广州市社科规划课题，同时作为课题组成员只能参与1项本年度申报的其他课题:非本年度申报人最多只能参与2项本年度申报的课题:课题组加入成员须征得加入成员本人同意，并在纸质版《申请表》上签字确认，否则视为违规申报。</w:t>
      </w:r>
    </w:p>
    <w:p>
      <w:pPr>
        <w:spacing w:line="360" w:lineRule="auto"/>
        <w:ind w:firstLine="600" w:firstLineChars="200"/>
        <w:rPr>
          <w:rFonts w:hint="eastAsia" w:ascii="仿宋" w:hAnsi="仿宋" w:eastAsia="仿宋" w:cs="Arial"/>
          <w:b w:val="0"/>
          <w:bCs w:val="0"/>
          <w:color w:val="343A40"/>
          <w:sz w:val="30"/>
          <w:szCs w:val="30"/>
          <w:lang w:eastAsia="zh-CN"/>
        </w:rPr>
      </w:pPr>
      <w:r>
        <w:rPr>
          <w:rFonts w:hint="eastAsia" w:ascii="仿宋" w:hAnsi="仿宋" w:eastAsia="仿宋" w:cs="Arial"/>
          <w:b w:val="0"/>
          <w:bCs w:val="0"/>
          <w:color w:val="343A40"/>
          <w:sz w:val="30"/>
          <w:szCs w:val="30"/>
          <w:lang w:val="en-US" w:eastAsia="zh-CN"/>
        </w:rPr>
        <w:t>3</w:t>
      </w:r>
      <w:r>
        <w:rPr>
          <w:rFonts w:hint="eastAsia" w:ascii="仿宋" w:hAnsi="仿宋" w:eastAsia="仿宋" w:cs="Arial"/>
          <w:b w:val="0"/>
          <w:bCs w:val="0"/>
          <w:color w:val="343A40"/>
          <w:sz w:val="30"/>
          <w:szCs w:val="30"/>
          <w:lang w:eastAsia="zh-CN"/>
        </w:rPr>
        <w:t>.不得一题多报、交叉申请和重复申报，凡已获得国家、省社科项目立项以及已获得其它单位项目立项的课题不得重复申报，不得以已发表或结项的成果重复申报。已承担往年度的广州市社科规划课题尚未结题的课题负责人，不得申报本年度广州市社科规划课题，但可作为课题组成员参与，最多参与2项。</w:t>
      </w:r>
    </w:p>
    <w:p>
      <w:pPr>
        <w:spacing w:line="360" w:lineRule="auto"/>
        <w:ind w:firstLine="602" w:firstLineChars="200"/>
        <w:rPr>
          <w:rFonts w:ascii="仿宋" w:hAnsi="仿宋" w:eastAsia="仿宋"/>
          <w:b/>
          <w:bCs/>
          <w:sz w:val="30"/>
          <w:szCs w:val="30"/>
          <w:lang w:eastAsia="zh-CN"/>
        </w:rPr>
      </w:pPr>
      <w:r>
        <w:rPr>
          <w:rFonts w:hint="eastAsia" w:ascii="仿宋" w:hAnsi="仿宋" w:eastAsia="仿宋"/>
          <w:b/>
          <w:bCs/>
          <w:sz w:val="30"/>
          <w:szCs w:val="30"/>
          <w:lang w:eastAsia="zh-CN"/>
        </w:rPr>
        <w:t>二、申报</w:t>
      </w:r>
      <w:r>
        <w:rPr>
          <w:rFonts w:ascii="仿宋" w:hAnsi="仿宋" w:eastAsia="仿宋"/>
          <w:b/>
          <w:bCs/>
          <w:sz w:val="30"/>
          <w:szCs w:val="30"/>
          <w:lang w:eastAsia="zh-CN"/>
        </w:rPr>
        <w:t>办法及注意事项</w:t>
      </w:r>
    </w:p>
    <w:p>
      <w:pPr>
        <w:widowControl/>
        <w:shd w:val="clear" w:color="auto" w:fill="FFFFFF"/>
        <w:spacing w:line="360" w:lineRule="auto"/>
        <w:ind w:firstLine="600" w:firstLineChars="200"/>
        <w:rPr>
          <w:rFonts w:hint="eastAsia" w:ascii="仿宋" w:hAnsi="仿宋" w:eastAsia="仿宋" w:cs="Arial"/>
          <w:b w:val="0"/>
          <w:bCs w:val="0"/>
          <w:color w:val="343A40"/>
          <w:sz w:val="30"/>
          <w:szCs w:val="30"/>
          <w:lang w:eastAsia="zh-CN"/>
        </w:rPr>
      </w:pPr>
      <w:r>
        <w:rPr>
          <w:rFonts w:hint="eastAsia" w:ascii="仿宋" w:hAnsi="仿宋" w:eastAsia="仿宋" w:cs="Arial"/>
          <w:b w:val="0"/>
          <w:bCs w:val="0"/>
          <w:color w:val="343A40"/>
          <w:sz w:val="30"/>
          <w:szCs w:val="30"/>
          <w:lang w:eastAsia="zh-CN"/>
        </w:rPr>
        <w:t>1.“广州市社科规划项目申报系统”(以下简称申报系统)网址为:http://skshenbao.gzsk.org.cn/sheke/index，或打开“广州社科网”，点击“社科规划项目申报系统”图标。4月</w:t>
      </w:r>
      <w:r>
        <w:rPr>
          <w:rFonts w:hint="eastAsia" w:ascii="仿宋" w:hAnsi="仿宋" w:eastAsia="仿宋" w:cs="Arial"/>
          <w:b w:val="0"/>
          <w:bCs w:val="0"/>
          <w:color w:val="343A40"/>
          <w:sz w:val="30"/>
          <w:szCs w:val="30"/>
          <w:lang w:val="en-US" w:eastAsia="zh-CN"/>
        </w:rPr>
        <w:t>15</w:t>
      </w:r>
      <w:r>
        <w:rPr>
          <w:rFonts w:hint="eastAsia" w:ascii="仿宋" w:hAnsi="仿宋" w:eastAsia="仿宋" w:cs="Arial"/>
          <w:b w:val="0"/>
          <w:bCs w:val="0"/>
          <w:color w:val="343A40"/>
          <w:sz w:val="30"/>
          <w:szCs w:val="30"/>
          <w:lang w:eastAsia="zh-CN"/>
        </w:rPr>
        <w:t>日前为系统测试准备时间，请申报人先行准备文本资料，于4月</w:t>
      </w:r>
      <w:r>
        <w:rPr>
          <w:rFonts w:hint="eastAsia" w:ascii="仿宋" w:hAnsi="仿宋" w:eastAsia="仿宋" w:cs="Arial"/>
          <w:b w:val="0"/>
          <w:bCs w:val="0"/>
          <w:color w:val="343A40"/>
          <w:sz w:val="30"/>
          <w:szCs w:val="30"/>
          <w:lang w:val="en-US" w:eastAsia="zh-CN"/>
        </w:rPr>
        <w:t>15</w:t>
      </w:r>
      <w:r>
        <w:rPr>
          <w:rFonts w:hint="eastAsia" w:ascii="仿宋" w:hAnsi="仿宋" w:eastAsia="仿宋" w:cs="Arial"/>
          <w:b w:val="0"/>
          <w:bCs w:val="0"/>
          <w:color w:val="343A40"/>
          <w:sz w:val="30"/>
          <w:szCs w:val="30"/>
          <w:lang w:eastAsia="zh-CN"/>
        </w:rPr>
        <w:t>日后填报系统。</w:t>
      </w:r>
    </w:p>
    <w:p>
      <w:pPr>
        <w:spacing w:line="360" w:lineRule="auto"/>
        <w:ind w:firstLine="600" w:firstLineChars="200"/>
        <w:rPr>
          <w:rFonts w:hint="eastAsia" w:ascii="仿宋" w:hAnsi="仿宋" w:eastAsia="仿宋" w:cs="Arial"/>
          <w:b w:val="0"/>
          <w:bCs w:val="0"/>
          <w:color w:val="343A40"/>
          <w:sz w:val="30"/>
          <w:szCs w:val="30"/>
          <w:lang w:eastAsia="zh-CN"/>
        </w:rPr>
      </w:pPr>
      <w:r>
        <w:rPr>
          <w:rFonts w:hint="eastAsia" w:ascii="仿宋" w:hAnsi="仿宋" w:eastAsia="仿宋" w:cs="Arial"/>
          <w:b w:val="0"/>
          <w:bCs w:val="0"/>
          <w:color w:val="343A40"/>
          <w:sz w:val="30"/>
          <w:szCs w:val="30"/>
          <w:lang w:eastAsia="zh-CN"/>
        </w:rPr>
        <w:t>2.申报人应先注册，注册时须选择单位。</w:t>
      </w:r>
    </w:p>
    <w:p>
      <w:pPr>
        <w:spacing w:line="360" w:lineRule="auto"/>
        <w:ind w:firstLine="600" w:firstLineChars="200"/>
        <w:rPr>
          <w:rFonts w:hint="eastAsia" w:ascii="仿宋" w:hAnsi="仿宋" w:eastAsia="仿宋" w:cs="Arial"/>
          <w:b w:val="0"/>
          <w:bCs w:val="0"/>
          <w:color w:val="343A40"/>
          <w:sz w:val="30"/>
          <w:szCs w:val="30"/>
          <w:lang w:eastAsia="zh-CN"/>
        </w:rPr>
      </w:pPr>
      <w:r>
        <w:rPr>
          <w:rFonts w:hint="eastAsia" w:ascii="仿宋" w:hAnsi="仿宋" w:eastAsia="仿宋" w:cs="Arial"/>
          <w:b w:val="0"/>
          <w:bCs w:val="0"/>
          <w:color w:val="343A40"/>
          <w:sz w:val="30"/>
          <w:szCs w:val="30"/>
          <w:lang w:eastAsia="zh-CN"/>
        </w:rPr>
        <w:t>3.申报人登录申报系统，网上填写提交《广州市社会科学规划课题申请书》，由所在单位科研管理部门审核后，提交市社科规划办。</w:t>
      </w:r>
    </w:p>
    <w:p>
      <w:pPr>
        <w:spacing w:line="360" w:lineRule="auto"/>
        <w:ind w:firstLine="600" w:firstLineChars="200"/>
        <w:rPr>
          <w:rFonts w:hint="eastAsia" w:ascii="仿宋" w:hAnsi="仿宋" w:eastAsia="仿宋" w:cs="Arial"/>
          <w:b w:val="0"/>
          <w:bCs w:val="0"/>
          <w:color w:val="343A40"/>
          <w:sz w:val="30"/>
          <w:szCs w:val="30"/>
          <w:lang w:eastAsia="zh-CN"/>
        </w:rPr>
      </w:pPr>
      <w:r>
        <w:rPr>
          <w:rFonts w:hint="eastAsia" w:ascii="仿宋" w:hAnsi="仿宋" w:eastAsia="仿宋" w:cs="Arial"/>
          <w:b w:val="0"/>
          <w:bCs w:val="0"/>
          <w:color w:val="343A40"/>
          <w:sz w:val="30"/>
          <w:szCs w:val="30"/>
          <w:lang w:eastAsia="zh-CN"/>
        </w:rPr>
        <w:t>4.申报人登录申报系统填写《申请书》时，在“课题设计论证”部分不得以任何形式出现申报人及课题组成员的姓名和所在单位名称等信息，否则该申报无效。</w:t>
      </w:r>
    </w:p>
    <w:p>
      <w:pPr>
        <w:spacing w:line="360" w:lineRule="auto"/>
        <w:ind w:firstLine="600" w:firstLineChars="200"/>
        <w:rPr>
          <w:rFonts w:hint="eastAsia" w:ascii="仿宋" w:hAnsi="仿宋" w:eastAsia="仿宋" w:cs="Arial"/>
          <w:b w:val="0"/>
          <w:bCs w:val="0"/>
          <w:color w:val="343A40"/>
          <w:sz w:val="30"/>
          <w:szCs w:val="30"/>
          <w:lang w:eastAsia="zh-CN"/>
        </w:rPr>
      </w:pPr>
      <w:r>
        <w:rPr>
          <w:rFonts w:hint="eastAsia" w:ascii="仿宋" w:hAnsi="仿宋" w:eastAsia="仿宋" w:cs="Arial"/>
          <w:b w:val="0"/>
          <w:bCs w:val="0"/>
          <w:color w:val="343A40"/>
          <w:sz w:val="30"/>
          <w:szCs w:val="30"/>
          <w:lang w:eastAsia="zh-CN"/>
        </w:rPr>
        <w:t>5.申报人应如实填写申请资料，并保证没有知识产权争议。凡在广州市社科规划项目申报中弄虚作假者，一经发现并查实后，取消个人三年申报资格，如已获准立项则按撤项处理。</w:t>
      </w:r>
    </w:p>
    <w:p>
      <w:pPr>
        <w:spacing w:line="360" w:lineRule="auto"/>
        <w:ind w:firstLine="600" w:firstLineChars="200"/>
        <w:rPr>
          <w:rFonts w:hint="eastAsia" w:ascii="仿宋" w:hAnsi="仿宋" w:eastAsia="仿宋"/>
          <w:b w:val="0"/>
          <w:bCs w:val="0"/>
          <w:sz w:val="30"/>
          <w:szCs w:val="30"/>
          <w:lang w:eastAsia="zh-CN"/>
        </w:rPr>
      </w:pPr>
      <w:r>
        <w:rPr>
          <w:rFonts w:hint="eastAsia" w:ascii="仿宋" w:hAnsi="仿宋" w:eastAsia="仿宋"/>
          <w:b w:val="0"/>
          <w:bCs w:val="0"/>
          <w:sz w:val="30"/>
          <w:szCs w:val="30"/>
          <w:lang w:eastAsia="zh-CN"/>
        </w:rPr>
        <w:t>其他未尽事宜详见附件。</w:t>
      </w:r>
    </w:p>
    <w:p>
      <w:pPr>
        <w:spacing w:line="360" w:lineRule="auto"/>
        <w:ind w:firstLine="600" w:firstLineChars="200"/>
        <w:rPr>
          <w:rFonts w:hint="eastAsia" w:ascii="仿宋" w:hAnsi="仿宋" w:eastAsia="仿宋"/>
          <w:b w:val="0"/>
          <w:bCs w:val="0"/>
          <w:sz w:val="30"/>
          <w:szCs w:val="30"/>
          <w:lang w:eastAsia="zh-CN"/>
        </w:rPr>
      </w:pPr>
    </w:p>
    <w:p>
      <w:pPr>
        <w:spacing w:line="360" w:lineRule="auto"/>
        <w:ind w:firstLine="560" w:firstLineChars="200"/>
        <w:rPr>
          <w:rFonts w:ascii="仿宋" w:hAnsi="仿宋" w:eastAsia="仿宋"/>
          <w:sz w:val="28"/>
          <w:szCs w:val="28"/>
        </w:rPr>
      </w:pPr>
      <w:r>
        <w:rPr>
          <w:rFonts w:hint="eastAsia" w:ascii="仿宋" w:hAnsi="仿宋" w:eastAsia="仿宋"/>
          <w:sz w:val="28"/>
          <w:szCs w:val="28"/>
        </w:rPr>
        <w:t>请有意向申报的教师提前与科研处联系，并及时填写“珠海科技学院纵向科研项目预申报系统”，以便组织开展相关工作。</w:t>
      </w:r>
    </w:p>
    <w:p>
      <w:pPr>
        <w:spacing w:line="360" w:lineRule="auto"/>
        <w:jc w:val="center"/>
        <w:rPr>
          <w:rFonts w:ascii="仿宋" w:hAnsi="仿宋" w:eastAsia="仿宋"/>
          <w:bCs/>
          <w:sz w:val="24"/>
          <w:szCs w:val="24"/>
        </w:rPr>
      </w:pPr>
      <w:r>
        <w:rPr>
          <w:rFonts w:hint="eastAsia" w:ascii="仿宋" w:hAnsi="仿宋" w:eastAsia="仿宋"/>
          <w:bCs/>
          <w:sz w:val="24"/>
          <w:szCs w:val="24"/>
        </w:rPr>
        <w:drawing>
          <wp:inline distT="0" distB="0" distL="114300" distR="114300">
            <wp:extent cx="1415415" cy="1351280"/>
            <wp:effectExtent l="0" t="0" r="13335" b="1270"/>
            <wp:docPr id="2" name="图片 1" descr="项目预申报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项目预申报二维码"/>
                    <pic:cNvPicPr>
                      <a:picLocks noChangeAspect="1"/>
                    </pic:cNvPicPr>
                  </pic:nvPicPr>
                  <pic:blipFill>
                    <a:blip r:embed="rId5"/>
                    <a:stretch>
                      <a:fillRect/>
                    </a:stretch>
                  </pic:blipFill>
                  <pic:spPr>
                    <a:xfrm>
                      <a:off x="0" y="0"/>
                      <a:ext cx="1415415" cy="1351280"/>
                    </a:xfrm>
                    <a:prstGeom prst="rect">
                      <a:avLst/>
                    </a:prstGeom>
                    <a:noFill/>
                    <a:ln>
                      <a:noFill/>
                    </a:ln>
                  </pic:spPr>
                </pic:pic>
              </a:graphicData>
            </a:graphic>
          </wp:inline>
        </w:drawing>
      </w:r>
    </w:p>
    <w:p>
      <w:pPr>
        <w:spacing w:line="360" w:lineRule="auto"/>
        <w:jc w:val="center"/>
        <w:rPr>
          <w:rFonts w:hint="eastAsia" w:ascii="仿宋" w:hAnsi="仿宋" w:eastAsia="仿宋"/>
          <w:bCs/>
          <w:sz w:val="24"/>
          <w:szCs w:val="24"/>
        </w:rPr>
      </w:pPr>
      <w:r>
        <w:rPr>
          <w:rFonts w:hint="eastAsia"/>
          <w:sz w:val="21"/>
          <w:szCs w:val="21"/>
        </w:rPr>
        <w:t>珠海科技学院纵向科研项目预申报系统</w:t>
      </w:r>
    </w:p>
    <w:p>
      <w:pPr>
        <w:spacing w:line="360" w:lineRule="auto"/>
        <w:ind w:firstLine="600" w:firstLineChars="200"/>
        <w:rPr>
          <w:rFonts w:hint="eastAsia" w:ascii="仿宋" w:hAnsi="仿宋" w:eastAsia="仿宋"/>
          <w:b w:val="0"/>
          <w:bCs w:val="0"/>
          <w:sz w:val="30"/>
          <w:szCs w:val="30"/>
          <w:lang w:eastAsia="zh-CN"/>
        </w:rPr>
      </w:pPr>
    </w:p>
    <w:p>
      <w:pPr>
        <w:spacing w:line="360" w:lineRule="auto"/>
        <w:rPr>
          <w:rFonts w:ascii="仿宋" w:hAnsi="仿宋" w:eastAsia="仿宋"/>
          <w:b w:val="0"/>
          <w:bCs w:val="0"/>
          <w:sz w:val="28"/>
          <w:szCs w:val="28"/>
          <w:lang w:eastAsia="zh-CN"/>
        </w:rPr>
      </w:pPr>
    </w:p>
    <w:p>
      <w:pPr>
        <w:spacing w:line="360" w:lineRule="auto"/>
        <w:ind w:firstLine="560" w:firstLineChars="200"/>
        <w:rPr>
          <w:rFonts w:ascii="仿宋" w:hAnsi="仿宋" w:eastAsia="仿宋"/>
          <w:b w:val="0"/>
          <w:bCs w:val="0"/>
          <w:sz w:val="28"/>
          <w:szCs w:val="28"/>
          <w:lang w:eastAsia="zh-CN"/>
        </w:rPr>
      </w:pPr>
      <w:r>
        <w:rPr>
          <w:rFonts w:hint="eastAsia" w:ascii="仿宋" w:hAnsi="仿宋" w:eastAsia="仿宋"/>
          <w:b w:val="0"/>
          <w:bCs w:val="0"/>
          <w:sz w:val="28"/>
          <w:szCs w:val="28"/>
          <w:lang w:eastAsia="zh-CN"/>
        </w:rPr>
        <w:t>附件：</w:t>
      </w:r>
    </w:p>
    <w:p>
      <w:pPr>
        <w:numPr>
          <w:ilvl w:val="0"/>
          <w:numId w:val="0"/>
        </w:numPr>
        <w:shd w:val="clear" w:color="auto" w:fill="FFFFFF"/>
        <w:wordWrap w:val="0"/>
        <w:spacing w:line="360" w:lineRule="auto"/>
        <w:ind w:firstLine="600" w:firstLineChars="200"/>
        <w:rPr>
          <w:rFonts w:hint="eastAsia" w:ascii="仿宋" w:hAnsi="仿宋" w:eastAsia="仿宋" w:cs="Arial"/>
          <w:b w:val="0"/>
          <w:bCs w:val="0"/>
          <w:sz w:val="30"/>
          <w:szCs w:val="30"/>
          <w:lang w:val="en-US" w:eastAsia="zh-CN"/>
        </w:rPr>
      </w:pPr>
      <w:r>
        <w:rPr>
          <w:rFonts w:hint="eastAsia" w:ascii="仿宋" w:hAnsi="仿宋" w:eastAsia="仿宋" w:cs="Arial"/>
          <w:b w:val="0"/>
          <w:bCs w:val="0"/>
          <w:sz w:val="30"/>
          <w:szCs w:val="30"/>
          <w:lang w:val="en-US" w:eastAsia="zh-CN"/>
        </w:rPr>
        <w:t>1.广州市哲学社会科学发展“十四五”规划2024年度常规课题申报指南</w:t>
      </w:r>
    </w:p>
    <w:p>
      <w:pPr>
        <w:numPr>
          <w:ilvl w:val="0"/>
          <w:numId w:val="0"/>
        </w:numPr>
        <w:shd w:val="clear" w:color="auto" w:fill="FFFFFF"/>
        <w:wordWrap w:val="0"/>
        <w:spacing w:line="360" w:lineRule="auto"/>
        <w:rPr>
          <w:rFonts w:hint="default" w:ascii="仿宋" w:hAnsi="仿宋" w:eastAsia="仿宋" w:cs="Arial"/>
          <w:b w:val="0"/>
          <w:bCs w:val="0"/>
          <w:sz w:val="30"/>
          <w:szCs w:val="30"/>
          <w:lang w:val="en-US" w:eastAsia="zh-CN"/>
        </w:rPr>
      </w:pPr>
      <w:r>
        <w:rPr>
          <w:rFonts w:hint="eastAsia" w:ascii="仿宋" w:hAnsi="仿宋" w:eastAsia="仿宋" w:cs="Arial"/>
          <w:b w:val="0"/>
          <w:bCs w:val="0"/>
          <w:sz w:val="30"/>
          <w:szCs w:val="30"/>
          <w:lang w:val="en-US" w:eastAsia="zh-CN"/>
        </w:rPr>
        <w:t xml:space="preserve">    2.2024年度常规课题申报须知</w:t>
      </w:r>
    </w:p>
    <w:p>
      <w:pPr>
        <w:spacing w:line="360" w:lineRule="auto"/>
        <w:rPr>
          <w:rFonts w:ascii="仿宋" w:hAnsi="仿宋" w:eastAsia="仿宋"/>
          <w:b w:val="0"/>
          <w:bCs w:val="0"/>
          <w:sz w:val="28"/>
          <w:szCs w:val="28"/>
          <w:lang w:eastAsia="zh-CN"/>
        </w:rPr>
      </w:pPr>
    </w:p>
    <w:p>
      <w:pPr>
        <w:spacing w:line="360" w:lineRule="auto"/>
        <w:ind w:left="880" w:leftChars="400"/>
        <w:rPr>
          <w:rFonts w:hint="eastAsia" w:ascii="仿宋" w:hAnsi="仿宋" w:eastAsia="仿宋"/>
          <w:b w:val="0"/>
          <w:bCs w:val="0"/>
          <w:sz w:val="30"/>
          <w:szCs w:val="30"/>
          <w:lang w:eastAsia="zh-CN"/>
        </w:rPr>
      </w:pPr>
      <w:r>
        <w:rPr>
          <w:rFonts w:hint="eastAsia" w:ascii="仿宋" w:hAnsi="仿宋" w:eastAsia="仿宋"/>
          <w:b w:val="0"/>
          <w:bCs w:val="0"/>
          <w:sz w:val="30"/>
          <w:szCs w:val="30"/>
          <w:lang w:eastAsia="zh-CN"/>
        </w:rPr>
        <w:t xml:space="preserve">联系人：朱禹铮 </w:t>
      </w:r>
      <w:r>
        <w:rPr>
          <w:rFonts w:ascii="仿宋" w:hAnsi="仿宋" w:eastAsia="仿宋"/>
          <w:b w:val="0"/>
          <w:bCs w:val="0"/>
          <w:sz w:val="30"/>
          <w:szCs w:val="30"/>
          <w:lang w:eastAsia="zh-CN"/>
        </w:rPr>
        <w:t xml:space="preserve"> </w:t>
      </w:r>
      <w:r>
        <w:rPr>
          <w:rFonts w:hint="eastAsia" w:ascii="仿宋" w:hAnsi="仿宋" w:eastAsia="仿宋"/>
          <w:b w:val="0"/>
          <w:bCs w:val="0"/>
          <w:sz w:val="30"/>
          <w:szCs w:val="30"/>
          <w:lang w:val="en-US" w:eastAsia="zh-CN"/>
        </w:rPr>
        <w:t xml:space="preserve">黄一凡 </w:t>
      </w:r>
      <w:r>
        <w:rPr>
          <w:rFonts w:hint="eastAsia" w:ascii="仿宋" w:hAnsi="仿宋" w:eastAsia="仿宋"/>
          <w:b w:val="0"/>
          <w:bCs w:val="0"/>
          <w:sz w:val="30"/>
          <w:szCs w:val="30"/>
          <w:lang w:eastAsia="zh-CN"/>
        </w:rPr>
        <w:t xml:space="preserve"> </w:t>
      </w:r>
      <w:r>
        <w:rPr>
          <w:rFonts w:ascii="仿宋" w:hAnsi="仿宋" w:eastAsia="仿宋"/>
          <w:b w:val="0"/>
          <w:bCs w:val="0"/>
          <w:sz w:val="30"/>
          <w:szCs w:val="30"/>
          <w:lang w:eastAsia="zh-CN"/>
        </w:rPr>
        <w:t>0756-</w:t>
      </w:r>
      <w:r>
        <w:rPr>
          <w:rFonts w:hint="eastAsia" w:ascii="仿宋" w:hAnsi="仿宋" w:eastAsia="仿宋"/>
          <w:b w:val="0"/>
          <w:bCs w:val="0"/>
          <w:sz w:val="30"/>
          <w:szCs w:val="30"/>
          <w:lang w:eastAsia="zh-CN"/>
        </w:rPr>
        <w:t>7629875</w:t>
      </w:r>
    </w:p>
    <w:p>
      <w:pPr>
        <w:spacing w:line="360" w:lineRule="auto"/>
        <w:ind w:left="880" w:leftChars="400"/>
        <w:rPr>
          <w:rFonts w:hint="eastAsia" w:ascii="仿宋" w:hAnsi="仿宋" w:eastAsia="仿宋"/>
          <w:b w:val="0"/>
          <w:bCs w:val="0"/>
          <w:sz w:val="30"/>
          <w:szCs w:val="30"/>
          <w:lang w:eastAsia="zh-CN"/>
        </w:rPr>
      </w:pPr>
    </w:p>
    <w:p>
      <w:pPr>
        <w:spacing w:line="360" w:lineRule="auto"/>
        <w:ind w:left="880" w:leftChars="400"/>
        <w:rPr>
          <w:rFonts w:hint="eastAsia" w:ascii="仿宋" w:hAnsi="仿宋" w:eastAsia="仿宋"/>
          <w:b w:val="0"/>
          <w:bCs w:val="0"/>
          <w:sz w:val="30"/>
          <w:szCs w:val="30"/>
          <w:lang w:eastAsia="zh-CN"/>
        </w:rPr>
      </w:pPr>
    </w:p>
    <w:p>
      <w:pPr>
        <w:spacing w:line="560" w:lineRule="exact"/>
        <w:ind w:right="1450"/>
        <w:jc w:val="right"/>
        <w:rPr>
          <w:rFonts w:ascii="仿宋" w:hAnsi="仿宋" w:eastAsia="仿宋"/>
          <w:b w:val="0"/>
          <w:bCs w:val="0"/>
          <w:sz w:val="30"/>
          <w:szCs w:val="30"/>
          <w:lang w:eastAsia="zh-CN"/>
        </w:rPr>
      </w:pPr>
      <w:r>
        <w:rPr>
          <w:rFonts w:hint="eastAsia" w:ascii="仿宋" w:hAnsi="仿宋" w:eastAsia="仿宋"/>
          <w:b w:val="0"/>
          <w:bCs w:val="0"/>
          <w:sz w:val="30"/>
          <w:szCs w:val="30"/>
          <w:lang w:eastAsia="zh-CN"/>
        </w:rPr>
        <w:t>科研处</w:t>
      </w:r>
    </w:p>
    <w:p>
      <w:pPr>
        <w:spacing w:line="560" w:lineRule="exact"/>
        <w:ind w:right="640"/>
        <w:jc w:val="right"/>
        <w:rPr>
          <w:rFonts w:ascii="仿宋" w:hAnsi="仿宋" w:eastAsia="仿宋"/>
          <w:b w:val="0"/>
          <w:bCs w:val="0"/>
          <w:sz w:val="30"/>
          <w:szCs w:val="30"/>
          <w:lang w:eastAsia="zh-CN"/>
        </w:rPr>
      </w:pPr>
      <w:r>
        <w:rPr>
          <w:rFonts w:hint="eastAsia" w:ascii="仿宋" w:hAnsi="仿宋" w:eastAsia="仿宋"/>
          <w:b w:val="0"/>
          <w:bCs w:val="0"/>
          <w:sz w:val="30"/>
          <w:szCs w:val="30"/>
          <w:lang w:eastAsia="zh-CN"/>
        </w:rPr>
        <w:t>2</w:t>
      </w:r>
      <w:r>
        <w:rPr>
          <w:rFonts w:ascii="仿宋" w:hAnsi="仿宋" w:eastAsia="仿宋"/>
          <w:b w:val="0"/>
          <w:bCs w:val="0"/>
          <w:sz w:val="30"/>
          <w:szCs w:val="30"/>
          <w:lang w:eastAsia="zh-CN"/>
        </w:rPr>
        <w:t>02</w:t>
      </w:r>
      <w:r>
        <w:rPr>
          <w:rFonts w:hint="eastAsia" w:ascii="仿宋" w:hAnsi="仿宋" w:eastAsia="仿宋"/>
          <w:b w:val="0"/>
          <w:bCs w:val="0"/>
          <w:sz w:val="30"/>
          <w:szCs w:val="30"/>
          <w:lang w:eastAsia="zh-CN"/>
        </w:rPr>
        <w:t>4年4月11日</w:t>
      </w:r>
    </w:p>
    <w:sectPr>
      <w:footerReference r:id="rId3" w:type="default"/>
      <w:pgSz w:w="11930" w:h="16820"/>
      <w:pgMar w:top="1440" w:right="1800" w:bottom="1440" w:left="1800" w:header="720" w:footer="1191"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thickThinSmallGap" w:color="FF0000" w:sz="24" w:space="2"/>
      </w:pBdr>
      <w:spacing w:line="220" w:lineRule="atLeast"/>
      <w:ind w:left="-284" w:leftChars="-129" w:right="-381" w:rightChars="-173"/>
      <w:rPr>
        <w:color w:val="FF0000"/>
      </w:rPr>
    </w:pPr>
  </w:p>
  <w:p>
    <w:pPr>
      <w:spacing w:line="440" w:lineRule="exact"/>
      <w:rPr>
        <w:rFonts w:ascii="仿宋_GB2312" w:eastAsia="仿宋_GB2312"/>
        <w:sz w:val="32"/>
        <w:szCs w:val="32"/>
      </w:rPr>
    </w:pPr>
  </w:p>
  <w:p>
    <w:pPr>
      <w:pStyle w:val="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720"/>
  <w:evenAndOddHeaders w:val="1"/>
  <w:drawingGridHorizontalSpacing w:val="110"/>
  <w:displayHorizontalDrawingGridEvery w:val="0"/>
  <w:displayVerticalDrawingGridEvery w:val="2"/>
  <w:characterSpacingControl w:val="doNotCompress"/>
  <w:compat>
    <w:balanceSingleByteDoubleByteWidth/>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wYmUzYTE2ODJiMTZlMmVjNmM5ZGExYWQ3MTE3YWQifQ=="/>
  </w:docVars>
  <w:rsids>
    <w:rsidRoot w:val="00D27964"/>
    <w:rsid w:val="00000D94"/>
    <w:rsid w:val="00032FC7"/>
    <w:rsid w:val="00033001"/>
    <w:rsid w:val="000507A7"/>
    <w:rsid w:val="000611BE"/>
    <w:rsid w:val="00061CD1"/>
    <w:rsid w:val="00081957"/>
    <w:rsid w:val="000A1B6A"/>
    <w:rsid w:val="000A7988"/>
    <w:rsid w:val="000B49AC"/>
    <w:rsid w:val="000C51EC"/>
    <w:rsid w:val="000C5BC1"/>
    <w:rsid w:val="000E06AD"/>
    <w:rsid w:val="000E7DD4"/>
    <w:rsid w:val="00110037"/>
    <w:rsid w:val="00116B47"/>
    <w:rsid w:val="00144C74"/>
    <w:rsid w:val="00147C5D"/>
    <w:rsid w:val="00152852"/>
    <w:rsid w:val="0015420D"/>
    <w:rsid w:val="001704DB"/>
    <w:rsid w:val="00170CEA"/>
    <w:rsid w:val="00173792"/>
    <w:rsid w:val="00180949"/>
    <w:rsid w:val="00191260"/>
    <w:rsid w:val="001A34E4"/>
    <w:rsid w:val="001B3766"/>
    <w:rsid w:val="001C1694"/>
    <w:rsid w:val="001E0302"/>
    <w:rsid w:val="001F3810"/>
    <w:rsid w:val="00212F48"/>
    <w:rsid w:val="00213410"/>
    <w:rsid w:val="002222BC"/>
    <w:rsid w:val="0022664D"/>
    <w:rsid w:val="0024199C"/>
    <w:rsid w:val="00247918"/>
    <w:rsid w:val="002520EE"/>
    <w:rsid w:val="00267516"/>
    <w:rsid w:val="00276AB9"/>
    <w:rsid w:val="002851FB"/>
    <w:rsid w:val="002C0350"/>
    <w:rsid w:val="002C3ABD"/>
    <w:rsid w:val="002D4AB3"/>
    <w:rsid w:val="00306A57"/>
    <w:rsid w:val="0032366E"/>
    <w:rsid w:val="00337E26"/>
    <w:rsid w:val="00356AD0"/>
    <w:rsid w:val="0036393C"/>
    <w:rsid w:val="00380B6E"/>
    <w:rsid w:val="0038264E"/>
    <w:rsid w:val="0038330D"/>
    <w:rsid w:val="003848DA"/>
    <w:rsid w:val="003A3F3E"/>
    <w:rsid w:val="003A4D4F"/>
    <w:rsid w:val="003A5FA0"/>
    <w:rsid w:val="003A64A6"/>
    <w:rsid w:val="003B671F"/>
    <w:rsid w:val="003C1934"/>
    <w:rsid w:val="003C6A1E"/>
    <w:rsid w:val="003D6698"/>
    <w:rsid w:val="003F0657"/>
    <w:rsid w:val="003F0C35"/>
    <w:rsid w:val="003F180A"/>
    <w:rsid w:val="00415124"/>
    <w:rsid w:val="004162DC"/>
    <w:rsid w:val="00427DCA"/>
    <w:rsid w:val="004508CC"/>
    <w:rsid w:val="0045590F"/>
    <w:rsid w:val="00455B0F"/>
    <w:rsid w:val="00470599"/>
    <w:rsid w:val="004A45DB"/>
    <w:rsid w:val="004C71F8"/>
    <w:rsid w:val="004D34BC"/>
    <w:rsid w:val="004E1F90"/>
    <w:rsid w:val="004F516C"/>
    <w:rsid w:val="00507838"/>
    <w:rsid w:val="005133AE"/>
    <w:rsid w:val="00523DFD"/>
    <w:rsid w:val="00524F3D"/>
    <w:rsid w:val="00545FB8"/>
    <w:rsid w:val="005658E0"/>
    <w:rsid w:val="00570F48"/>
    <w:rsid w:val="00577B98"/>
    <w:rsid w:val="0058235D"/>
    <w:rsid w:val="00582A76"/>
    <w:rsid w:val="0059056F"/>
    <w:rsid w:val="005A0F56"/>
    <w:rsid w:val="005A1B1C"/>
    <w:rsid w:val="005B0E7F"/>
    <w:rsid w:val="005B2912"/>
    <w:rsid w:val="005B6B11"/>
    <w:rsid w:val="005E6798"/>
    <w:rsid w:val="005F38B6"/>
    <w:rsid w:val="006004EA"/>
    <w:rsid w:val="00613E53"/>
    <w:rsid w:val="006146B1"/>
    <w:rsid w:val="0062222E"/>
    <w:rsid w:val="00634AA3"/>
    <w:rsid w:val="006669A0"/>
    <w:rsid w:val="00676FE6"/>
    <w:rsid w:val="006800BB"/>
    <w:rsid w:val="006A0293"/>
    <w:rsid w:val="006D4DD5"/>
    <w:rsid w:val="006E30C8"/>
    <w:rsid w:val="006F2814"/>
    <w:rsid w:val="006F3081"/>
    <w:rsid w:val="007353EE"/>
    <w:rsid w:val="00737321"/>
    <w:rsid w:val="007423DF"/>
    <w:rsid w:val="00745AC8"/>
    <w:rsid w:val="007474AB"/>
    <w:rsid w:val="00747CD7"/>
    <w:rsid w:val="007552F8"/>
    <w:rsid w:val="007738A2"/>
    <w:rsid w:val="00782D2D"/>
    <w:rsid w:val="007908A5"/>
    <w:rsid w:val="00792B2D"/>
    <w:rsid w:val="007A2C5F"/>
    <w:rsid w:val="007A622D"/>
    <w:rsid w:val="007B11E9"/>
    <w:rsid w:val="007B5438"/>
    <w:rsid w:val="007C665B"/>
    <w:rsid w:val="007D3392"/>
    <w:rsid w:val="007D4330"/>
    <w:rsid w:val="007E4FC4"/>
    <w:rsid w:val="007E7BBE"/>
    <w:rsid w:val="007F25A7"/>
    <w:rsid w:val="008071CF"/>
    <w:rsid w:val="008100AE"/>
    <w:rsid w:val="008207E4"/>
    <w:rsid w:val="00844DBE"/>
    <w:rsid w:val="00854AF2"/>
    <w:rsid w:val="008649E4"/>
    <w:rsid w:val="008651FC"/>
    <w:rsid w:val="0086585F"/>
    <w:rsid w:val="0087165E"/>
    <w:rsid w:val="00873621"/>
    <w:rsid w:val="00885853"/>
    <w:rsid w:val="00885BAE"/>
    <w:rsid w:val="00891A3E"/>
    <w:rsid w:val="00891C05"/>
    <w:rsid w:val="00891E96"/>
    <w:rsid w:val="00894EF5"/>
    <w:rsid w:val="008E4B65"/>
    <w:rsid w:val="008F127F"/>
    <w:rsid w:val="008F3763"/>
    <w:rsid w:val="008F6CF4"/>
    <w:rsid w:val="009072D2"/>
    <w:rsid w:val="00911D01"/>
    <w:rsid w:val="00917C56"/>
    <w:rsid w:val="0093061A"/>
    <w:rsid w:val="009442B9"/>
    <w:rsid w:val="00944B9D"/>
    <w:rsid w:val="00944EC2"/>
    <w:rsid w:val="00946EF0"/>
    <w:rsid w:val="009543C0"/>
    <w:rsid w:val="00957F67"/>
    <w:rsid w:val="00970BB1"/>
    <w:rsid w:val="00976AA9"/>
    <w:rsid w:val="009805F9"/>
    <w:rsid w:val="0098799B"/>
    <w:rsid w:val="009A4BEE"/>
    <w:rsid w:val="009C087B"/>
    <w:rsid w:val="009C2D84"/>
    <w:rsid w:val="009C39C4"/>
    <w:rsid w:val="009C3B00"/>
    <w:rsid w:val="00A00E3B"/>
    <w:rsid w:val="00A14F56"/>
    <w:rsid w:val="00A211D0"/>
    <w:rsid w:val="00A23749"/>
    <w:rsid w:val="00A25B82"/>
    <w:rsid w:val="00A35CFF"/>
    <w:rsid w:val="00A532ED"/>
    <w:rsid w:val="00A627AC"/>
    <w:rsid w:val="00A728AD"/>
    <w:rsid w:val="00A7497E"/>
    <w:rsid w:val="00A7607B"/>
    <w:rsid w:val="00AA7A2C"/>
    <w:rsid w:val="00AD0DCC"/>
    <w:rsid w:val="00AD3BC6"/>
    <w:rsid w:val="00AE63A9"/>
    <w:rsid w:val="00AF421F"/>
    <w:rsid w:val="00AF4CF9"/>
    <w:rsid w:val="00B07815"/>
    <w:rsid w:val="00B209C6"/>
    <w:rsid w:val="00B33E4F"/>
    <w:rsid w:val="00B455C2"/>
    <w:rsid w:val="00B52EF4"/>
    <w:rsid w:val="00B627AB"/>
    <w:rsid w:val="00B66D4D"/>
    <w:rsid w:val="00B713DB"/>
    <w:rsid w:val="00B80384"/>
    <w:rsid w:val="00B83277"/>
    <w:rsid w:val="00BD263E"/>
    <w:rsid w:val="00BD536B"/>
    <w:rsid w:val="00BE4571"/>
    <w:rsid w:val="00BE55D8"/>
    <w:rsid w:val="00BF5548"/>
    <w:rsid w:val="00C06288"/>
    <w:rsid w:val="00C107C5"/>
    <w:rsid w:val="00C118F8"/>
    <w:rsid w:val="00C11C49"/>
    <w:rsid w:val="00C23E26"/>
    <w:rsid w:val="00C40554"/>
    <w:rsid w:val="00C4281E"/>
    <w:rsid w:val="00C537B8"/>
    <w:rsid w:val="00C538DF"/>
    <w:rsid w:val="00C61E51"/>
    <w:rsid w:val="00C66089"/>
    <w:rsid w:val="00C662B6"/>
    <w:rsid w:val="00C66A9A"/>
    <w:rsid w:val="00C66FE2"/>
    <w:rsid w:val="00C70F7E"/>
    <w:rsid w:val="00C7172A"/>
    <w:rsid w:val="00C76AF8"/>
    <w:rsid w:val="00C76B68"/>
    <w:rsid w:val="00C76FCC"/>
    <w:rsid w:val="00C77CEE"/>
    <w:rsid w:val="00C93B4F"/>
    <w:rsid w:val="00CE4F9E"/>
    <w:rsid w:val="00CF2CE3"/>
    <w:rsid w:val="00D2117F"/>
    <w:rsid w:val="00D248C8"/>
    <w:rsid w:val="00D27964"/>
    <w:rsid w:val="00D335F2"/>
    <w:rsid w:val="00D35B4B"/>
    <w:rsid w:val="00D36A7E"/>
    <w:rsid w:val="00D43FEB"/>
    <w:rsid w:val="00D52DA1"/>
    <w:rsid w:val="00D53624"/>
    <w:rsid w:val="00D54794"/>
    <w:rsid w:val="00D63946"/>
    <w:rsid w:val="00D76296"/>
    <w:rsid w:val="00D92968"/>
    <w:rsid w:val="00D968E4"/>
    <w:rsid w:val="00DB4969"/>
    <w:rsid w:val="00DC1213"/>
    <w:rsid w:val="00DD4417"/>
    <w:rsid w:val="00DD53F9"/>
    <w:rsid w:val="00DD6842"/>
    <w:rsid w:val="00DE7D5B"/>
    <w:rsid w:val="00E15F29"/>
    <w:rsid w:val="00E31BD4"/>
    <w:rsid w:val="00E36B54"/>
    <w:rsid w:val="00E4422C"/>
    <w:rsid w:val="00E57424"/>
    <w:rsid w:val="00E748BF"/>
    <w:rsid w:val="00EA0D6D"/>
    <w:rsid w:val="00EB224E"/>
    <w:rsid w:val="00EC16E1"/>
    <w:rsid w:val="00EC29F3"/>
    <w:rsid w:val="00ED0F5D"/>
    <w:rsid w:val="00ED3EA8"/>
    <w:rsid w:val="00ED761C"/>
    <w:rsid w:val="00EE4EAC"/>
    <w:rsid w:val="00EF4DA1"/>
    <w:rsid w:val="00F45730"/>
    <w:rsid w:val="00F52778"/>
    <w:rsid w:val="00F55CBC"/>
    <w:rsid w:val="00F63BD0"/>
    <w:rsid w:val="00F63C9A"/>
    <w:rsid w:val="00F86042"/>
    <w:rsid w:val="00F96F40"/>
    <w:rsid w:val="00FA1A8E"/>
    <w:rsid w:val="00FB0ECA"/>
    <w:rsid w:val="00FD4957"/>
    <w:rsid w:val="00FF6DF0"/>
    <w:rsid w:val="018A0AB8"/>
    <w:rsid w:val="02B46C24"/>
    <w:rsid w:val="0337305B"/>
    <w:rsid w:val="037C086D"/>
    <w:rsid w:val="03F55422"/>
    <w:rsid w:val="04336539"/>
    <w:rsid w:val="04AC2FD1"/>
    <w:rsid w:val="04C84BE0"/>
    <w:rsid w:val="05F62E73"/>
    <w:rsid w:val="067B40BC"/>
    <w:rsid w:val="06987A1C"/>
    <w:rsid w:val="06F20703"/>
    <w:rsid w:val="073E2C33"/>
    <w:rsid w:val="08761568"/>
    <w:rsid w:val="08A7406D"/>
    <w:rsid w:val="08AA6BF8"/>
    <w:rsid w:val="0B9A5A77"/>
    <w:rsid w:val="0D422A6F"/>
    <w:rsid w:val="0D9C3FF3"/>
    <w:rsid w:val="0DAC2802"/>
    <w:rsid w:val="0FD21DC2"/>
    <w:rsid w:val="0FDB338B"/>
    <w:rsid w:val="104D6D9A"/>
    <w:rsid w:val="10976042"/>
    <w:rsid w:val="10DA18EF"/>
    <w:rsid w:val="10F75934"/>
    <w:rsid w:val="120B5DF0"/>
    <w:rsid w:val="124F355E"/>
    <w:rsid w:val="12CE51BF"/>
    <w:rsid w:val="137666D7"/>
    <w:rsid w:val="139A307F"/>
    <w:rsid w:val="13B43DAE"/>
    <w:rsid w:val="152619A1"/>
    <w:rsid w:val="15D64B97"/>
    <w:rsid w:val="161A6A02"/>
    <w:rsid w:val="16402143"/>
    <w:rsid w:val="169B4F09"/>
    <w:rsid w:val="17D816EC"/>
    <w:rsid w:val="192F0C1B"/>
    <w:rsid w:val="197F7338"/>
    <w:rsid w:val="1A63777A"/>
    <w:rsid w:val="1A9455D7"/>
    <w:rsid w:val="1A9B3486"/>
    <w:rsid w:val="1BE8049C"/>
    <w:rsid w:val="1C4757CF"/>
    <w:rsid w:val="1DD701E4"/>
    <w:rsid w:val="200302C0"/>
    <w:rsid w:val="205F062C"/>
    <w:rsid w:val="20DD78A4"/>
    <w:rsid w:val="20E050D7"/>
    <w:rsid w:val="21142E77"/>
    <w:rsid w:val="22351EC4"/>
    <w:rsid w:val="239B06F1"/>
    <w:rsid w:val="24315539"/>
    <w:rsid w:val="24707CB6"/>
    <w:rsid w:val="24CF1D09"/>
    <w:rsid w:val="25731EF6"/>
    <w:rsid w:val="25973A11"/>
    <w:rsid w:val="270F62FE"/>
    <w:rsid w:val="27803091"/>
    <w:rsid w:val="27C771DB"/>
    <w:rsid w:val="286A6ACD"/>
    <w:rsid w:val="289C6FF5"/>
    <w:rsid w:val="28DA7055"/>
    <w:rsid w:val="29C97F80"/>
    <w:rsid w:val="29D46E34"/>
    <w:rsid w:val="2A847E05"/>
    <w:rsid w:val="2A976B12"/>
    <w:rsid w:val="2B690BB6"/>
    <w:rsid w:val="2BAA3D50"/>
    <w:rsid w:val="2BBA52E9"/>
    <w:rsid w:val="2D3A123B"/>
    <w:rsid w:val="2D773BDD"/>
    <w:rsid w:val="2EF20647"/>
    <w:rsid w:val="2EF66F26"/>
    <w:rsid w:val="2F55672F"/>
    <w:rsid w:val="30336D56"/>
    <w:rsid w:val="304C0661"/>
    <w:rsid w:val="314D58AA"/>
    <w:rsid w:val="3289677F"/>
    <w:rsid w:val="32B86555"/>
    <w:rsid w:val="33856A8E"/>
    <w:rsid w:val="33891472"/>
    <w:rsid w:val="379A2D75"/>
    <w:rsid w:val="38B77DA3"/>
    <w:rsid w:val="38CE02BA"/>
    <w:rsid w:val="38F86B1E"/>
    <w:rsid w:val="39AE46DE"/>
    <w:rsid w:val="39FA611E"/>
    <w:rsid w:val="3B597383"/>
    <w:rsid w:val="3C232ADA"/>
    <w:rsid w:val="3CC87A60"/>
    <w:rsid w:val="3DBA4B5C"/>
    <w:rsid w:val="3E5404A6"/>
    <w:rsid w:val="3EC50F93"/>
    <w:rsid w:val="3F0E3B73"/>
    <w:rsid w:val="40225712"/>
    <w:rsid w:val="40254C29"/>
    <w:rsid w:val="415E1187"/>
    <w:rsid w:val="419C038F"/>
    <w:rsid w:val="41E662F8"/>
    <w:rsid w:val="433478F5"/>
    <w:rsid w:val="43395B6C"/>
    <w:rsid w:val="43620D37"/>
    <w:rsid w:val="43F0366A"/>
    <w:rsid w:val="44D01879"/>
    <w:rsid w:val="4654131B"/>
    <w:rsid w:val="466A1470"/>
    <w:rsid w:val="47B44A5C"/>
    <w:rsid w:val="48D5508E"/>
    <w:rsid w:val="49707384"/>
    <w:rsid w:val="4983003A"/>
    <w:rsid w:val="4A327118"/>
    <w:rsid w:val="4A340CAB"/>
    <w:rsid w:val="4AFA6845"/>
    <w:rsid w:val="4B286A76"/>
    <w:rsid w:val="4BA3499B"/>
    <w:rsid w:val="4C5F441E"/>
    <w:rsid w:val="4CC92917"/>
    <w:rsid w:val="4E3A158A"/>
    <w:rsid w:val="4F4F74F5"/>
    <w:rsid w:val="4F8F5284"/>
    <w:rsid w:val="4F9A2751"/>
    <w:rsid w:val="4FE84FCD"/>
    <w:rsid w:val="50F82005"/>
    <w:rsid w:val="5106066D"/>
    <w:rsid w:val="51692372"/>
    <w:rsid w:val="51D86526"/>
    <w:rsid w:val="527228AA"/>
    <w:rsid w:val="52812993"/>
    <w:rsid w:val="535836E7"/>
    <w:rsid w:val="53642284"/>
    <w:rsid w:val="54DB755C"/>
    <w:rsid w:val="557B5F14"/>
    <w:rsid w:val="55CF4430"/>
    <w:rsid w:val="561436C4"/>
    <w:rsid w:val="565E2FB8"/>
    <w:rsid w:val="57327D4B"/>
    <w:rsid w:val="58612B6B"/>
    <w:rsid w:val="589347A0"/>
    <w:rsid w:val="58A31D94"/>
    <w:rsid w:val="58D93D60"/>
    <w:rsid w:val="5A215107"/>
    <w:rsid w:val="5B0E45DD"/>
    <w:rsid w:val="5C403784"/>
    <w:rsid w:val="5CC92D50"/>
    <w:rsid w:val="5D230B3A"/>
    <w:rsid w:val="5D701798"/>
    <w:rsid w:val="5D997ED3"/>
    <w:rsid w:val="5EFA2BC8"/>
    <w:rsid w:val="60D65B8E"/>
    <w:rsid w:val="60F50A7F"/>
    <w:rsid w:val="625608F6"/>
    <w:rsid w:val="625D650A"/>
    <w:rsid w:val="627256A9"/>
    <w:rsid w:val="63281D24"/>
    <w:rsid w:val="632F1D95"/>
    <w:rsid w:val="633549C3"/>
    <w:rsid w:val="633907A4"/>
    <w:rsid w:val="633E4C55"/>
    <w:rsid w:val="63402676"/>
    <w:rsid w:val="63652967"/>
    <w:rsid w:val="645B4871"/>
    <w:rsid w:val="64C973BA"/>
    <w:rsid w:val="64DE7068"/>
    <w:rsid w:val="6507255A"/>
    <w:rsid w:val="65342B66"/>
    <w:rsid w:val="65D33436"/>
    <w:rsid w:val="65F836EF"/>
    <w:rsid w:val="66692E0D"/>
    <w:rsid w:val="66EA50AD"/>
    <w:rsid w:val="671D36A1"/>
    <w:rsid w:val="674B43C0"/>
    <w:rsid w:val="68532D14"/>
    <w:rsid w:val="68DA785D"/>
    <w:rsid w:val="692B5075"/>
    <w:rsid w:val="69CE3AE3"/>
    <w:rsid w:val="6A4F5D5D"/>
    <w:rsid w:val="6A535EB2"/>
    <w:rsid w:val="6A5E33EB"/>
    <w:rsid w:val="6ADA1601"/>
    <w:rsid w:val="6B0D4AB2"/>
    <w:rsid w:val="6B1B4B17"/>
    <w:rsid w:val="6B2C20D0"/>
    <w:rsid w:val="6B681478"/>
    <w:rsid w:val="6C0B04B5"/>
    <w:rsid w:val="6E6B3B8F"/>
    <w:rsid w:val="6E800753"/>
    <w:rsid w:val="6E843F52"/>
    <w:rsid w:val="6F6134C3"/>
    <w:rsid w:val="7014444D"/>
    <w:rsid w:val="704E6E85"/>
    <w:rsid w:val="70AC53E6"/>
    <w:rsid w:val="7113573E"/>
    <w:rsid w:val="717C61FC"/>
    <w:rsid w:val="729C457E"/>
    <w:rsid w:val="72A45EFF"/>
    <w:rsid w:val="72AF7BFB"/>
    <w:rsid w:val="72BA1073"/>
    <w:rsid w:val="73404930"/>
    <w:rsid w:val="73520B4E"/>
    <w:rsid w:val="73C54194"/>
    <w:rsid w:val="73E56B06"/>
    <w:rsid w:val="764D084D"/>
    <w:rsid w:val="76B32BBF"/>
    <w:rsid w:val="76DB7C64"/>
    <w:rsid w:val="76FB599D"/>
    <w:rsid w:val="78473F9A"/>
    <w:rsid w:val="78BA08F4"/>
    <w:rsid w:val="79113E35"/>
    <w:rsid w:val="793E6DBE"/>
    <w:rsid w:val="796913AF"/>
    <w:rsid w:val="79D91228"/>
    <w:rsid w:val="7A0A0216"/>
    <w:rsid w:val="7A1C60A8"/>
    <w:rsid w:val="7AED28D6"/>
    <w:rsid w:val="7B984058"/>
    <w:rsid w:val="7CBB0336"/>
    <w:rsid w:val="7DFF3B79"/>
    <w:rsid w:val="7E8216F9"/>
    <w:rsid w:val="7EBD212A"/>
    <w:rsid w:val="7F537229"/>
    <w:rsid w:val="7F56007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1"/>
    <w:pPr>
      <w:widowControl w:val="0"/>
    </w:pPr>
    <w:rPr>
      <w:rFonts w:asciiTheme="minorHAnsi" w:hAnsiTheme="minorHAnsi" w:eastAsiaTheme="minorHAnsi" w:cstheme="minorBidi"/>
      <w:sz w:val="22"/>
      <w:szCs w:val="22"/>
      <w:lang w:val="en-US" w:eastAsia="en-US" w:bidi="ar-SA"/>
    </w:rPr>
  </w:style>
  <w:style w:type="paragraph" w:styleId="2">
    <w:name w:val="heading 1"/>
    <w:basedOn w:val="1"/>
    <w:next w:val="1"/>
    <w:autoRedefine/>
    <w:qFormat/>
    <w:uiPriority w:val="1"/>
    <w:pPr>
      <w:ind w:left="572"/>
      <w:outlineLvl w:val="0"/>
    </w:pPr>
    <w:rPr>
      <w:rFonts w:ascii="宋体" w:hAnsi="宋体" w:eastAsia="宋体"/>
      <w:sz w:val="32"/>
      <w:szCs w:val="32"/>
    </w:rPr>
  </w:style>
  <w:style w:type="paragraph" w:styleId="3">
    <w:name w:val="heading 2"/>
    <w:basedOn w:val="1"/>
    <w:next w:val="1"/>
    <w:autoRedefine/>
    <w:qFormat/>
    <w:uiPriority w:val="1"/>
    <w:pPr>
      <w:ind w:left="127"/>
      <w:outlineLvl w:val="1"/>
    </w:pPr>
    <w:rPr>
      <w:rFonts w:ascii="宋体" w:hAnsi="宋体" w:eastAsia="宋体"/>
      <w:sz w:val="31"/>
      <w:szCs w:val="31"/>
    </w:rPr>
  </w:style>
  <w:style w:type="paragraph" w:styleId="4">
    <w:name w:val="heading 3"/>
    <w:basedOn w:val="1"/>
    <w:next w:val="1"/>
    <w:link w:val="33"/>
    <w:autoRedefine/>
    <w:semiHidden/>
    <w:unhideWhenUsed/>
    <w:qFormat/>
    <w:uiPriority w:val="0"/>
    <w:pPr>
      <w:keepNext/>
      <w:keepLines/>
      <w:spacing w:before="260" w:after="260" w:line="416" w:lineRule="auto"/>
      <w:outlineLvl w:val="2"/>
    </w:pPr>
    <w:rPr>
      <w:b/>
      <w:bCs/>
      <w:sz w:val="32"/>
      <w:szCs w:val="32"/>
    </w:rPr>
  </w:style>
  <w:style w:type="character" w:default="1" w:styleId="13">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5">
    <w:name w:val="Body Text"/>
    <w:basedOn w:val="1"/>
    <w:qFormat/>
    <w:uiPriority w:val="1"/>
    <w:pPr>
      <w:spacing w:before="7"/>
      <w:ind w:left="129"/>
    </w:pPr>
    <w:rPr>
      <w:rFonts w:ascii="宋体" w:hAnsi="宋体" w:eastAsia="宋体"/>
      <w:sz w:val="30"/>
      <w:szCs w:val="30"/>
    </w:rPr>
  </w:style>
  <w:style w:type="paragraph" w:styleId="6">
    <w:name w:val="Date"/>
    <w:basedOn w:val="1"/>
    <w:next w:val="1"/>
    <w:link w:val="30"/>
    <w:qFormat/>
    <w:uiPriority w:val="0"/>
    <w:pPr>
      <w:ind w:left="100" w:leftChars="2500"/>
    </w:pPr>
  </w:style>
  <w:style w:type="paragraph" w:styleId="7">
    <w:name w:val="Balloon Text"/>
    <w:basedOn w:val="1"/>
    <w:link w:val="29"/>
    <w:qFormat/>
    <w:uiPriority w:val="0"/>
    <w:rPr>
      <w:sz w:val="18"/>
      <w:szCs w:val="18"/>
    </w:rPr>
  </w:style>
  <w:style w:type="paragraph" w:styleId="8">
    <w:name w:val="footer"/>
    <w:basedOn w:val="1"/>
    <w:link w:val="23"/>
    <w:qFormat/>
    <w:uiPriority w:val="0"/>
    <w:pPr>
      <w:tabs>
        <w:tab w:val="center" w:pos="4153"/>
        <w:tab w:val="right" w:pos="8306"/>
      </w:tabs>
      <w:snapToGrid w:val="0"/>
    </w:pPr>
    <w:rPr>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99"/>
    <w:pPr>
      <w:spacing w:beforeAutospacing="1" w:afterAutospacing="1"/>
    </w:pPr>
    <w:rPr>
      <w:rFonts w:cs="Times New Roman"/>
      <w:sz w:val="24"/>
      <w:lang w:eastAsia="zh-CN"/>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22"/>
    <w:rPr>
      <w:b/>
      <w:bCs/>
    </w:rPr>
  </w:style>
  <w:style w:type="character" w:styleId="15">
    <w:name w:val="FollowedHyperlink"/>
    <w:basedOn w:val="13"/>
    <w:qFormat/>
    <w:uiPriority w:val="0"/>
    <w:rPr>
      <w:color w:val="333333"/>
      <w:u w:val="none"/>
    </w:rPr>
  </w:style>
  <w:style w:type="character" w:styleId="16">
    <w:name w:val="HTML Acronym"/>
    <w:basedOn w:val="13"/>
    <w:qFormat/>
    <w:uiPriority w:val="0"/>
  </w:style>
  <w:style w:type="character" w:styleId="17">
    <w:name w:val="Hyperlink"/>
    <w:basedOn w:val="13"/>
    <w:qFormat/>
    <w:uiPriority w:val="0"/>
    <w:rPr>
      <w:color w:val="0000FF" w:themeColor="hyperlink"/>
      <w:u w:val="single"/>
      <w14:textFill>
        <w14:solidFill>
          <w14:schemeClr w14:val="hlink"/>
        </w14:solidFill>
      </w14:textFill>
    </w:rPr>
  </w:style>
  <w:style w:type="table" w:customStyle="1" w:styleId="18">
    <w:name w:val="Table Normal"/>
    <w:unhideWhenUsed/>
    <w:qFormat/>
    <w:uiPriority w:val="2"/>
    <w:tblPr>
      <w:tblCellMar>
        <w:top w:w="0" w:type="dxa"/>
        <w:left w:w="0" w:type="dxa"/>
        <w:bottom w:w="0" w:type="dxa"/>
        <w:right w:w="0" w:type="dxa"/>
      </w:tblCellMar>
    </w:tblPr>
  </w:style>
  <w:style w:type="paragraph" w:styleId="19">
    <w:name w:val="List Paragraph"/>
    <w:basedOn w:val="1"/>
    <w:qFormat/>
    <w:uiPriority w:val="1"/>
  </w:style>
  <w:style w:type="paragraph" w:customStyle="1" w:styleId="20">
    <w:name w:val="Table Paragraph"/>
    <w:basedOn w:val="1"/>
    <w:qFormat/>
    <w:uiPriority w:val="1"/>
  </w:style>
  <w:style w:type="paragraph" w:customStyle="1" w:styleId="21">
    <w:name w:val="dahei"/>
    <w:basedOn w:val="1"/>
    <w:qFormat/>
    <w:uiPriority w:val="0"/>
    <w:pPr>
      <w:widowControl/>
      <w:spacing w:before="100" w:beforeAutospacing="1" w:after="100" w:afterAutospacing="1"/>
    </w:pPr>
    <w:rPr>
      <w:rFonts w:ascii="宋体" w:hAnsi="宋体" w:cs="宋体"/>
      <w:sz w:val="24"/>
    </w:rPr>
  </w:style>
  <w:style w:type="character" w:customStyle="1" w:styleId="22">
    <w:name w:val="页眉 字符"/>
    <w:basedOn w:val="13"/>
    <w:link w:val="9"/>
    <w:qFormat/>
    <w:uiPriority w:val="0"/>
    <w:rPr>
      <w:rFonts w:eastAsiaTheme="minorHAnsi"/>
      <w:sz w:val="18"/>
      <w:szCs w:val="18"/>
      <w:lang w:eastAsia="en-US"/>
    </w:rPr>
  </w:style>
  <w:style w:type="character" w:customStyle="1" w:styleId="23">
    <w:name w:val="页脚 字符"/>
    <w:basedOn w:val="13"/>
    <w:link w:val="8"/>
    <w:qFormat/>
    <w:uiPriority w:val="0"/>
    <w:rPr>
      <w:rFonts w:eastAsiaTheme="minorHAnsi"/>
      <w:sz w:val="18"/>
      <w:szCs w:val="18"/>
      <w:lang w:eastAsia="en-US"/>
    </w:rPr>
  </w:style>
  <w:style w:type="paragraph" w:customStyle="1" w:styleId="24">
    <w:name w:val="p0"/>
    <w:basedOn w:val="1"/>
    <w:qFormat/>
    <w:uiPriority w:val="0"/>
    <w:pPr>
      <w:widowControl/>
      <w:jc w:val="both"/>
    </w:pPr>
    <w:rPr>
      <w:rFonts w:ascii="Times New Roman" w:hAnsi="Times New Roman" w:eastAsia="宋体" w:cs="Times New Roman"/>
      <w:sz w:val="21"/>
      <w:szCs w:val="21"/>
      <w:lang w:eastAsia="zh-CN"/>
    </w:rPr>
  </w:style>
  <w:style w:type="character" w:customStyle="1" w:styleId="25">
    <w:name w:val="lang1"/>
    <w:basedOn w:val="13"/>
    <w:qFormat/>
    <w:uiPriority w:val="0"/>
  </w:style>
  <w:style w:type="character" w:customStyle="1" w:styleId="26">
    <w:name w:val="layui-this"/>
    <w:basedOn w:val="13"/>
    <w:qFormat/>
    <w:uiPriority w:val="0"/>
    <w:rPr>
      <w:bdr w:val="single" w:color="EEEEEE" w:sz="6" w:space="0"/>
      <w:shd w:val="clear" w:color="auto" w:fill="FFFFFF"/>
    </w:rPr>
  </w:style>
  <w:style w:type="character" w:customStyle="1" w:styleId="27">
    <w:name w:val="lang0"/>
    <w:basedOn w:val="13"/>
    <w:qFormat/>
    <w:uiPriority w:val="0"/>
  </w:style>
  <w:style w:type="character" w:customStyle="1" w:styleId="28">
    <w:name w:val="first-child"/>
    <w:basedOn w:val="13"/>
    <w:qFormat/>
    <w:uiPriority w:val="0"/>
  </w:style>
  <w:style w:type="character" w:customStyle="1" w:styleId="29">
    <w:name w:val="批注框文本 字符"/>
    <w:basedOn w:val="13"/>
    <w:link w:val="7"/>
    <w:autoRedefine/>
    <w:qFormat/>
    <w:uiPriority w:val="0"/>
    <w:rPr>
      <w:rFonts w:asciiTheme="minorHAnsi" w:hAnsiTheme="minorHAnsi" w:eastAsiaTheme="minorHAnsi" w:cstheme="minorBidi"/>
      <w:sz w:val="18"/>
      <w:szCs w:val="18"/>
      <w:lang w:eastAsia="en-US"/>
    </w:rPr>
  </w:style>
  <w:style w:type="character" w:customStyle="1" w:styleId="30">
    <w:name w:val="日期 字符"/>
    <w:basedOn w:val="13"/>
    <w:link w:val="6"/>
    <w:autoRedefine/>
    <w:qFormat/>
    <w:uiPriority w:val="0"/>
    <w:rPr>
      <w:rFonts w:asciiTheme="minorHAnsi" w:hAnsiTheme="minorHAnsi" w:eastAsiaTheme="minorHAnsi" w:cstheme="minorBidi"/>
      <w:sz w:val="22"/>
      <w:szCs w:val="22"/>
      <w:lang w:eastAsia="en-US"/>
    </w:rPr>
  </w:style>
  <w:style w:type="character" w:customStyle="1" w:styleId="31">
    <w:name w:val="未处理的提及1"/>
    <w:basedOn w:val="13"/>
    <w:semiHidden/>
    <w:unhideWhenUsed/>
    <w:qFormat/>
    <w:uiPriority w:val="99"/>
    <w:rPr>
      <w:color w:val="605E5C"/>
      <w:shd w:val="clear" w:color="auto" w:fill="E1DFDD"/>
    </w:rPr>
  </w:style>
  <w:style w:type="character" w:customStyle="1" w:styleId="32">
    <w:name w:val="未处理的提及2"/>
    <w:basedOn w:val="13"/>
    <w:autoRedefine/>
    <w:semiHidden/>
    <w:unhideWhenUsed/>
    <w:qFormat/>
    <w:uiPriority w:val="99"/>
    <w:rPr>
      <w:color w:val="605E5C"/>
      <w:shd w:val="clear" w:color="auto" w:fill="E1DFDD"/>
    </w:rPr>
  </w:style>
  <w:style w:type="character" w:customStyle="1" w:styleId="33">
    <w:name w:val="标题 3 字符"/>
    <w:basedOn w:val="13"/>
    <w:link w:val="4"/>
    <w:autoRedefine/>
    <w:semiHidden/>
    <w:qFormat/>
    <w:uiPriority w:val="0"/>
    <w:rPr>
      <w:rFonts w:eastAsiaTheme="minorHAnsi"/>
      <w:b/>
      <w:bCs/>
      <w:sz w:val="32"/>
      <w:szCs w:val="32"/>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6121ED-37E2-4F99-99CA-E6A3AEE2B4D7}">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3</Pages>
  <Words>242</Words>
  <Characters>1384</Characters>
  <Lines>11</Lines>
  <Paragraphs>3</Paragraphs>
  <TotalTime>2</TotalTime>
  <ScaleCrop>false</ScaleCrop>
  <LinksUpToDate>false</LinksUpToDate>
  <CharactersWithSpaces>1623</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2018-03-08T08:41:00Z</dcterms:created>
  <dc:creator>kobe</dc:creator>
  <cp:lastModifiedBy>汐颜</cp:lastModifiedBy>
  <cp:lastPrinted>2020-11-13T03:29:00Z</cp:lastPrinted>
  <dcterms:modified xsi:type="dcterms:W3CDTF">2024-04-11T01:48:56Z</dcterms:modified>
  <cp:revision>155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2018-03-07T00:00:00Z</vt:filetime>
  </property>
  <property fmtid="{D5CDD505-2E9C-101B-9397-08002B2CF9AE}" pid="3" name="Creator">
    <vt:lpwstr>ScandAll PRO V2.0.17</vt:lpwstr>
  </property>
  <property fmtid="{D5CDD505-2E9C-101B-9397-08002B2CF9AE}" pid="4" name="LastSaved">
    <vt:filetime>2018-03-08T00:00:00Z</vt:filetime>
  </property>
  <property fmtid="{D5CDD505-2E9C-101B-9397-08002B2CF9AE}" pid="5" name="KSOProductBuildVer">
    <vt:lpwstr>2052-12.1.0.16417</vt:lpwstr>
  </property>
  <property fmtid="{D5CDD505-2E9C-101B-9397-08002B2CF9AE}" pid="6" name="ICV">
    <vt:lpwstr>0E2271CFD0DC44DDB6FE399EB31C61C7_13</vt:lpwstr>
  </property>
</Properties>
</file>