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07EB8">
      <w:pPr>
        <w:jc w:val="center"/>
        <w:rPr>
          <w:rFonts w:ascii="宋体" w:hAnsi="宋体" w:eastAsia="宋体" w:cs="宋体"/>
          <w:b/>
          <w:bCs/>
          <w:color w:val="C00000"/>
          <w:w w:val="112"/>
          <w:sz w:val="72"/>
          <w:szCs w:val="72"/>
        </w:rPr>
      </w:pPr>
      <w:r>
        <w:rPr>
          <w:rFonts w:hint="eastAsia" w:ascii="宋体" w:hAnsi="宋体" w:eastAsia="宋体" w:cs="宋体"/>
          <w:b/>
          <w:bCs/>
          <w:color w:val="C00000"/>
          <w:w w:val="112"/>
          <w:kern w:val="0"/>
          <w:sz w:val="72"/>
          <w:szCs w:val="72"/>
          <w:lang w:bidi="ar"/>
        </w:rPr>
        <w:t>珠海科技学院科研处</w:t>
      </w:r>
    </w:p>
    <w:p w14:paraId="0095525F">
      <w:pPr>
        <w:jc w:val="center"/>
        <w:rPr>
          <w:rFonts w:ascii="宋体" w:hAnsi="宋体" w:eastAsia="Calibri" w:cs="宋体"/>
          <w:color w:val="C00000"/>
          <w:sz w:val="32"/>
          <w:szCs w:val="32"/>
        </w:rPr>
      </w:pPr>
      <w:r>
        <w:rPr>
          <w:rFonts w:ascii="Calibri" w:hAnsi="Calibri" w:eastAsia="Calibri" w:cs="Times New Roman"/>
          <w:kern w:val="0"/>
          <w:sz w:val="22"/>
          <w:szCs w:val="22"/>
          <w:lang w:bidi="ar"/>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0" t="28575" r="13970" b="28575"/>
                <wp:wrapNone/>
                <wp:docPr id="1" name="直接连接符 2"/>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接连接符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49lAtUAAAAKAQAADwAAAAAAAAABACAAAAAiAAAAZHJzL2Rvd25yZXYueG1sUEsBAhQAFAAA&#10;AAgAh07iQAXEgYXyAQAA3wMAAA4AAAAAAAAAAQAgAAAAJAEAAGRycy9lMm9Eb2MueG1sUEsFBgAA&#10;AAAGAAYAWQEAAIgFAAAAAA==&#10;">
                <v:fill on="f" focussize="0,0"/>
                <v:stroke weight="4.5pt" color="#FF0000" linestyle="thickThin" joinstyle="round"/>
                <v:imagedata o:title=""/>
                <o:lock v:ext="edit" aspectratio="f"/>
              </v:line>
            </w:pict>
          </mc:Fallback>
        </mc:AlternateContent>
      </w:r>
      <w:bookmarkStart w:id="0" w:name="文号"/>
      <w:r>
        <w:rPr>
          <w:rFonts w:ascii="宋体" w:hAnsi="宋体" w:eastAsia="Calibri" w:cs="Times New Roman"/>
          <w:color w:val="000000"/>
          <w:kern w:val="0"/>
          <w:sz w:val="32"/>
          <w:szCs w:val="32"/>
          <w:lang w:bidi="ar"/>
        </w:rPr>
        <w:t>校科字〔</w:t>
      </w:r>
      <w:r>
        <w:rPr>
          <w:rFonts w:hint="eastAsia" w:ascii="宋体" w:hAnsi="宋体" w:eastAsia="Calibri" w:cs="宋体"/>
          <w:color w:val="000000"/>
          <w:kern w:val="0"/>
          <w:sz w:val="32"/>
          <w:szCs w:val="32"/>
          <w:lang w:bidi="ar"/>
        </w:rPr>
        <w:t>2024</w:t>
      </w:r>
      <w:r>
        <w:rPr>
          <w:rFonts w:ascii="宋体" w:hAnsi="宋体" w:eastAsia="Calibri" w:cs="Times New Roman"/>
          <w:color w:val="000000"/>
          <w:kern w:val="0"/>
          <w:sz w:val="32"/>
          <w:szCs w:val="32"/>
          <w:lang w:bidi="ar"/>
        </w:rPr>
        <w:t>〕</w:t>
      </w:r>
      <w:r>
        <w:rPr>
          <w:rFonts w:hint="eastAsia" w:ascii="宋体" w:hAnsi="宋体" w:eastAsia="Calibri" w:cs="Times New Roman"/>
          <w:color w:val="000000"/>
          <w:kern w:val="0"/>
          <w:sz w:val="32"/>
          <w:szCs w:val="32"/>
          <w:lang w:bidi="ar"/>
        </w:rPr>
        <w:t>2</w:t>
      </w:r>
      <w:r>
        <w:rPr>
          <w:rFonts w:hint="eastAsia" w:ascii="宋体" w:hAnsi="宋体" w:eastAsia="宋体" w:cs="Times New Roman"/>
          <w:color w:val="000000"/>
          <w:kern w:val="0"/>
          <w:sz w:val="32"/>
          <w:szCs w:val="32"/>
          <w:lang w:val="en-US" w:eastAsia="zh-CN" w:bidi="ar"/>
        </w:rPr>
        <w:t>0</w:t>
      </w:r>
      <w:r>
        <w:rPr>
          <w:rFonts w:ascii="宋体" w:hAnsi="宋体" w:eastAsia="Calibri" w:cs="Times New Roman"/>
          <w:color w:val="000000"/>
          <w:kern w:val="0"/>
          <w:sz w:val="32"/>
          <w:szCs w:val="32"/>
          <w:lang w:bidi="ar"/>
        </w:rPr>
        <w:t>号</w:t>
      </w:r>
      <w:bookmarkEnd w:id="0"/>
    </w:p>
    <w:p w14:paraId="08EA1CDF">
      <w:pPr>
        <w:spacing w:line="340" w:lineRule="exact"/>
        <w:jc w:val="center"/>
        <w:rPr>
          <w:rFonts w:ascii="仿宋_GB2312" w:eastAsia="仿宋_GB2312" w:cs="仿宋_GB2312"/>
          <w:sz w:val="32"/>
          <w:szCs w:val="22"/>
        </w:rPr>
      </w:pPr>
      <w:r>
        <w:rPr>
          <w:rFonts w:hint="eastAsia" w:ascii="仿宋_GB2312" w:hAnsi="Calibri" w:eastAsia="仿宋_GB2312" w:cs="仿宋_GB2312"/>
          <w:kern w:val="0"/>
          <w:sz w:val="32"/>
          <w:szCs w:val="22"/>
          <w:lang w:bidi="ar"/>
        </w:rPr>
        <w:t xml:space="preserve">                                </w:t>
      </w:r>
    </w:p>
    <w:p w14:paraId="308FA9DE">
      <w:pPr>
        <w:spacing w:line="340" w:lineRule="exact"/>
        <w:jc w:val="center"/>
      </w:pPr>
      <w:r>
        <w:rPr>
          <w:rFonts w:hint="eastAsia" w:ascii="仿宋_GB2312" w:hAnsi="Calibri" w:eastAsia="仿宋_GB2312" w:cs="仿宋_GB2312"/>
          <w:kern w:val="0"/>
          <w:sz w:val="32"/>
          <w:szCs w:val="22"/>
          <w:lang w:bidi="ar"/>
        </w:rPr>
        <w:t xml:space="preserve">               </w:t>
      </w:r>
    </w:p>
    <w:p w14:paraId="4081BA16">
      <w:pPr>
        <w:spacing w:line="360" w:lineRule="auto"/>
        <w:jc w:val="center"/>
        <w:rPr>
          <w:rFonts w:hint="eastAsia" w:ascii="宋体" w:hAnsi="宋体" w:eastAsia="宋体" w:cs="宋体"/>
          <w:b/>
          <w:color w:val="auto"/>
          <w:kern w:val="0"/>
          <w:sz w:val="44"/>
          <w:szCs w:val="44"/>
          <w:lang w:bidi="ar"/>
        </w:rPr>
      </w:pPr>
      <w:r>
        <w:rPr>
          <w:rFonts w:hint="eastAsia" w:ascii="宋体" w:hAnsi="宋体" w:eastAsia="宋体" w:cs="宋体"/>
          <w:b/>
          <w:color w:val="auto"/>
          <w:kern w:val="0"/>
          <w:sz w:val="44"/>
          <w:szCs w:val="44"/>
          <w:lang w:bidi="ar"/>
        </w:rPr>
        <w:t>关于组织申报2025年度国家社会科学基金项目的通知</w:t>
      </w:r>
    </w:p>
    <w:p w14:paraId="078789CA">
      <w:pPr>
        <w:spacing w:line="360" w:lineRule="auto"/>
        <w:rPr>
          <w:rFonts w:ascii="仿宋" w:hAnsi="仿宋" w:eastAsia="仿宋" w:cs="仿宋"/>
          <w:color w:val="auto"/>
          <w:sz w:val="30"/>
          <w:szCs w:val="30"/>
        </w:rPr>
      </w:pPr>
      <w:r>
        <w:rPr>
          <w:rFonts w:hint="eastAsia" w:ascii="仿宋" w:hAnsi="仿宋" w:eastAsia="仿宋" w:cs="仿宋"/>
          <w:color w:val="auto"/>
          <w:kern w:val="0"/>
          <w:sz w:val="30"/>
          <w:szCs w:val="30"/>
          <w:lang w:bidi="ar"/>
        </w:rPr>
        <w:t>学校各单位：</w:t>
      </w:r>
    </w:p>
    <w:p w14:paraId="1C83FFA1">
      <w:pPr>
        <w:spacing w:line="360" w:lineRule="auto"/>
        <w:ind w:firstLine="600" w:firstLineChars="200"/>
        <w:rPr>
          <w:rFonts w:hint="default" w:ascii="仿宋" w:hAnsi="仿宋" w:eastAsia="仿宋" w:cs="仿宋"/>
          <w:b/>
          <w:bCs/>
          <w:color w:val="auto"/>
          <w:sz w:val="30"/>
          <w:szCs w:val="30"/>
          <w:lang w:val="en-US" w:eastAsia="zh-CN"/>
        </w:rPr>
      </w:pPr>
      <w:r>
        <w:rPr>
          <w:rFonts w:hint="eastAsia" w:ascii="仿宋" w:hAnsi="仿宋" w:eastAsia="仿宋" w:cs="仿宋"/>
          <w:color w:val="auto"/>
          <w:kern w:val="0"/>
          <w:sz w:val="30"/>
          <w:szCs w:val="30"/>
          <w:lang w:bidi="ar"/>
        </w:rPr>
        <w:t>依据广东省哲学社会科学规划专项小组文件《广东省关于做好2025年度国家社科基金年度项目申报工作的通知》，</w:t>
      </w:r>
      <w:r>
        <w:rPr>
          <w:rFonts w:hint="eastAsia" w:ascii="仿宋" w:hAnsi="仿宋" w:eastAsia="仿宋"/>
          <w:sz w:val="30"/>
          <w:szCs w:val="30"/>
          <w:lang w:eastAsia="zh-CN"/>
        </w:rPr>
        <w:t>请有意申报该项目的教师按文件要求进行申报准备，并于</w:t>
      </w:r>
      <w:r>
        <w:rPr>
          <w:rFonts w:hint="eastAsia" w:ascii="仿宋" w:hAnsi="仿宋" w:eastAsia="仿宋"/>
          <w:b/>
          <w:bCs/>
          <w:sz w:val="30"/>
          <w:szCs w:val="30"/>
          <w:lang w:val="en-US" w:eastAsia="zh-CN"/>
        </w:rPr>
        <w:t>4</w:t>
      </w:r>
      <w:r>
        <w:rPr>
          <w:rFonts w:hint="eastAsia" w:ascii="仿宋" w:hAnsi="仿宋" w:eastAsia="仿宋"/>
          <w:b/>
          <w:bCs/>
          <w:sz w:val="30"/>
          <w:szCs w:val="30"/>
          <w:lang w:eastAsia="zh-CN"/>
        </w:rPr>
        <w:t>月</w:t>
      </w:r>
      <w:r>
        <w:rPr>
          <w:rFonts w:hint="eastAsia" w:ascii="仿宋" w:hAnsi="仿宋" w:eastAsia="仿宋"/>
          <w:b/>
          <w:bCs/>
          <w:sz w:val="30"/>
          <w:szCs w:val="30"/>
          <w:lang w:val="en-US" w:eastAsia="zh-CN"/>
        </w:rPr>
        <w:t>7</w:t>
      </w:r>
      <w:r>
        <w:rPr>
          <w:rFonts w:hint="eastAsia" w:ascii="仿宋" w:hAnsi="仿宋" w:eastAsia="仿宋"/>
          <w:b/>
          <w:bCs/>
          <w:sz w:val="30"/>
          <w:szCs w:val="30"/>
          <w:lang w:eastAsia="zh-CN"/>
        </w:rPr>
        <w:t>日前二级学院（单位）统一将申报书及专家评审意见通过“珠海科技学院科研服务平台(https://kypt.zcst.edu.cn/)提交</w:t>
      </w:r>
      <w:r>
        <w:rPr>
          <w:rFonts w:hint="eastAsia" w:ascii="仿宋" w:hAnsi="仿宋" w:eastAsia="仿宋"/>
          <w:sz w:val="30"/>
          <w:szCs w:val="30"/>
          <w:lang w:eastAsia="zh-CN"/>
        </w:rPr>
        <w:t>，学校将统一组织相关专家进行审议并给予指导意见。</w:t>
      </w:r>
      <w:r>
        <w:rPr>
          <w:rFonts w:hint="eastAsia" w:ascii="仿宋" w:hAnsi="仿宋" w:eastAsia="仿宋" w:cs="仿宋"/>
          <w:color w:val="auto"/>
          <w:kern w:val="0"/>
          <w:sz w:val="30"/>
          <w:szCs w:val="30"/>
          <w:lang w:val="en-US" w:eastAsia="zh-CN" w:bidi="ar"/>
        </w:rPr>
        <w:t>国家社会科会科学基金科研创新服务管理平台申报系统</w:t>
      </w:r>
      <w:r>
        <w:rPr>
          <w:rFonts w:hint="eastAsia" w:ascii="仿宋" w:hAnsi="仿宋" w:eastAsia="仿宋" w:cs="仿宋"/>
          <w:color w:val="auto"/>
          <w:kern w:val="0"/>
          <w:sz w:val="30"/>
          <w:szCs w:val="30"/>
          <w:lang w:bidi="ar"/>
        </w:rPr>
        <w:t>最终提交时间截至</w:t>
      </w:r>
      <w:r>
        <w:rPr>
          <w:rFonts w:hint="eastAsia" w:ascii="仿宋" w:hAnsi="仿宋" w:eastAsia="仿宋" w:cs="仿宋"/>
          <w:color w:val="auto"/>
          <w:kern w:val="0"/>
          <w:sz w:val="30"/>
          <w:szCs w:val="30"/>
          <w:lang w:val="en-US" w:eastAsia="zh-CN" w:bidi="ar"/>
        </w:rPr>
        <w:t>4</w:t>
      </w:r>
      <w:r>
        <w:rPr>
          <w:rFonts w:hint="eastAsia" w:ascii="仿宋" w:hAnsi="仿宋" w:eastAsia="仿宋" w:cs="仿宋"/>
          <w:color w:val="auto"/>
          <w:kern w:val="0"/>
          <w:sz w:val="30"/>
          <w:szCs w:val="30"/>
          <w:lang w:bidi="ar"/>
        </w:rPr>
        <w:t>月</w:t>
      </w:r>
      <w:r>
        <w:rPr>
          <w:rFonts w:hint="eastAsia" w:ascii="仿宋" w:hAnsi="仿宋" w:eastAsia="仿宋" w:cs="仿宋"/>
          <w:color w:val="auto"/>
          <w:kern w:val="0"/>
          <w:sz w:val="30"/>
          <w:szCs w:val="30"/>
          <w:lang w:val="en-US" w:eastAsia="zh-CN" w:bidi="ar"/>
        </w:rPr>
        <w:t>16</w:t>
      </w:r>
      <w:r>
        <w:rPr>
          <w:rFonts w:hint="eastAsia" w:ascii="仿宋" w:hAnsi="仿宋" w:eastAsia="仿宋" w:cs="仿宋"/>
          <w:color w:val="auto"/>
          <w:kern w:val="0"/>
          <w:sz w:val="30"/>
          <w:szCs w:val="30"/>
          <w:lang w:bidi="ar"/>
        </w:rPr>
        <w:t>日</w:t>
      </w:r>
      <w:r>
        <w:rPr>
          <w:rFonts w:hint="eastAsia" w:ascii="仿宋" w:hAnsi="仿宋" w:eastAsia="仿宋" w:cs="仿宋"/>
          <w:color w:val="auto"/>
          <w:kern w:val="0"/>
          <w:sz w:val="30"/>
          <w:szCs w:val="30"/>
          <w:lang w:val="en-US" w:eastAsia="zh-CN" w:bidi="ar"/>
        </w:rPr>
        <w:t>上午</w:t>
      </w:r>
      <w:r>
        <w:rPr>
          <w:rFonts w:hint="eastAsia" w:ascii="仿宋" w:hAnsi="仿宋" w:eastAsia="仿宋" w:cs="仿宋"/>
          <w:color w:val="auto"/>
          <w:kern w:val="0"/>
          <w:sz w:val="30"/>
          <w:szCs w:val="30"/>
          <w:lang w:bidi="ar"/>
        </w:rPr>
        <w:t>。</w:t>
      </w:r>
      <w:r>
        <w:rPr>
          <w:rFonts w:hint="eastAsia" w:ascii="仿宋" w:hAnsi="仿宋" w:eastAsia="仿宋" w:cs="仿宋"/>
          <w:color w:val="auto"/>
          <w:kern w:val="0"/>
          <w:sz w:val="30"/>
          <w:szCs w:val="30"/>
          <w:lang w:eastAsia="zh-CN" w:bidi="ar"/>
        </w:rPr>
        <w:t>《</w:t>
      </w:r>
      <w:r>
        <w:rPr>
          <w:rFonts w:hint="eastAsia" w:ascii="仿宋" w:hAnsi="仿宋" w:eastAsia="仿宋" w:cs="仿宋"/>
          <w:color w:val="auto"/>
          <w:kern w:val="0"/>
          <w:sz w:val="30"/>
          <w:szCs w:val="30"/>
          <w:lang w:val="en-US" w:eastAsia="zh-CN" w:bidi="ar"/>
        </w:rPr>
        <w:t>申请书》</w:t>
      </w:r>
      <w:r>
        <w:rPr>
          <w:rFonts w:hint="eastAsia" w:ascii="仿宋" w:hAnsi="仿宋" w:eastAsia="仿宋" w:cs="仿宋"/>
          <w:color w:val="auto"/>
          <w:kern w:val="0"/>
          <w:sz w:val="30"/>
          <w:szCs w:val="30"/>
          <w:lang w:bidi="ar"/>
        </w:rPr>
        <w:t>一式</w:t>
      </w:r>
      <w:r>
        <w:rPr>
          <w:rFonts w:hint="eastAsia" w:ascii="仿宋" w:hAnsi="仿宋" w:eastAsia="仿宋" w:cs="仿宋"/>
          <w:color w:val="auto"/>
          <w:kern w:val="0"/>
          <w:sz w:val="30"/>
          <w:szCs w:val="30"/>
          <w:lang w:val="en-US" w:eastAsia="zh-CN" w:bidi="ar"/>
        </w:rPr>
        <w:t>6</w:t>
      </w:r>
      <w:r>
        <w:rPr>
          <w:rFonts w:hint="eastAsia" w:ascii="仿宋" w:hAnsi="仿宋" w:eastAsia="仿宋" w:cs="仿宋"/>
          <w:color w:val="auto"/>
          <w:kern w:val="0"/>
          <w:sz w:val="30"/>
          <w:szCs w:val="30"/>
          <w:lang w:bidi="ar"/>
        </w:rPr>
        <w:t>份(A3纸双面印制、中缝装订)，并确保线上线下内容完全一致,《活页》</w:t>
      </w:r>
      <w:r>
        <w:rPr>
          <w:rFonts w:hint="eastAsia" w:ascii="仿宋" w:hAnsi="仿宋" w:eastAsia="仿宋" w:cs="仿宋"/>
          <w:color w:val="auto"/>
          <w:kern w:val="0"/>
          <w:sz w:val="30"/>
          <w:szCs w:val="30"/>
          <w:lang w:val="en-US" w:eastAsia="zh-CN" w:bidi="ar"/>
        </w:rPr>
        <w:t>一式7份</w:t>
      </w:r>
      <w:r>
        <w:rPr>
          <w:rFonts w:hint="eastAsia" w:ascii="仿宋" w:hAnsi="仿宋" w:eastAsia="仿宋"/>
          <w:sz w:val="30"/>
          <w:szCs w:val="30"/>
          <w:lang w:eastAsia="zh-CN"/>
        </w:rPr>
        <w:t>（</w:t>
      </w:r>
      <w:r>
        <w:rPr>
          <w:rFonts w:hint="eastAsia" w:ascii="仿宋" w:hAnsi="仿宋" w:eastAsia="仿宋" w:cs="仿宋"/>
          <w:color w:val="auto"/>
          <w:kern w:val="0"/>
          <w:sz w:val="30"/>
          <w:szCs w:val="30"/>
          <w:lang w:bidi="ar"/>
        </w:rPr>
        <w:t>A3纸双面印制、中缝装订</w:t>
      </w:r>
      <w:r>
        <w:rPr>
          <w:rFonts w:hint="eastAsia" w:ascii="仿宋" w:hAnsi="仿宋" w:eastAsia="仿宋"/>
          <w:sz w:val="30"/>
          <w:szCs w:val="30"/>
          <w:lang w:eastAsia="zh-CN"/>
        </w:rPr>
        <w:t>）</w:t>
      </w:r>
      <w:r>
        <w:rPr>
          <w:rFonts w:hint="eastAsia" w:ascii="仿宋" w:hAnsi="仿宋" w:eastAsia="仿宋" w:cs="仿宋"/>
          <w:color w:val="auto"/>
          <w:kern w:val="0"/>
          <w:sz w:val="30"/>
          <w:szCs w:val="30"/>
          <w:lang w:bidi="ar"/>
        </w:rPr>
        <w:t>。待</w:t>
      </w:r>
      <w:r>
        <w:rPr>
          <w:rFonts w:hint="eastAsia" w:ascii="仿宋" w:hAnsi="仿宋" w:eastAsia="仿宋" w:cs="仿宋"/>
          <w:color w:val="auto"/>
          <w:kern w:val="0"/>
          <w:sz w:val="30"/>
          <w:szCs w:val="30"/>
          <w:lang w:val="en-US" w:eastAsia="zh-CN" w:bidi="ar"/>
        </w:rPr>
        <w:t>科研处</w:t>
      </w:r>
      <w:r>
        <w:rPr>
          <w:rFonts w:hint="eastAsia" w:ascii="仿宋" w:hAnsi="仿宋" w:eastAsia="仿宋" w:cs="仿宋"/>
          <w:color w:val="auto"/>
          <w:kern w:val="0"/>
          <w:sz w:val="30"/>
          <w:szCs w:val="30"/>
          <w:lang w:bidi="ar"/>
        </w:rPr>
        <w:t>完成线上审核后，纸</w:t>
      </w:r>
      <w:bookmarkStart w:id="1" w:name="_GoBack"/>
      <w:bookmarkEnd w:id="1"/>
      <w:r>
        <w:rPr>
          <w:rFonts w:hint="eastAsia" w:ascii="仿宋" w:hAnsi="仿宋" w:eastAsia="仿宋" w:cs="仿宋"/>
          <w:color w:val="auto"/>
          <w:kern w:val="0"/>
          <w:sz w:val="30"/>
          <w:szCs w:val="30"/>
          <w:lang w:bidi="ar"/>
        </w:rPr>
        <w:t>质版材料请于</w:t>
      </w:r>
      <w:r>
        <w:rPr>
          <w:rFonts w:hint="eastAsia" w:ascii="仿宋" w:hAnsi="仿宋" w:eastAsia="仿宋" w:cs="仿宋"/>
          <w:color w:val="auto"/>
          <w:kern w:val="0"/>
          <w:sz w:val="30"/>
          <w:szCs w:val="30"/>
          <w:lang w:val="en-US" w:eastAsia="zh-CN" w:bidi="ar"/>
        </w:rPr>
        <w:t>4</w:t>
      </w:r>
      <w:r>
        <w:rPr>
          <w:rFonts w:hint="eastAsia" w:ascii="仿宋" w:hAnsi="仿宋" w:eastAsia="仿宋" w:cs="仿宋"/>
          <w:color w:val="auto"/>
          <w:kern w:val="0"/>
          <w:sz w:val="30"/>
          <w:szCs w:val="30"/>
          <w:lang w:bidi="ar"/>
        </w:rPr>
        <w:t>月</w:t>
      </w:r>
      <w:r>
        <w:rPr>
          <w:rFonts w:hint="eastAsia" w:ascii="仿宋" w:hAnsi="仿宋" w:eastAsia="仿宋" w:cs="仿宋"/>
          <w:color w:val="auto"/>
          <w:kern w:val="0"/>
          <w:sz w:val="30"/>
          <w:szCs w:val="30"/>
          <w:lang w:val="en-US" w:eastAsia="zh-CN" w:bidi="ar"/>
        </w:rPr>
        <w:t>17</w:t>
      </w:r>
      <w:r>
        <w:rPr>
          <w:rFonts w:hint="eastAsia" w:ascii="仿宋" w:hAnsi="仿宋" w:eastAsia="仿宋" w:cs="仿宋"/>
          <w:color w:val="auto"/>
          <w:kern w:val="0"/>
          <w:sz w:val="30"/>
          <w:szCs w:val="30"/>
          <w:lang w:bidi="ar"/>
        </w:rPr>
        <w:t>日交至科研处212室。</w:t>
      </w:r>
      <w:r>
        <w:rPr>
          <w:rFonts w:hint="eastAsia" w:ascii="仿宋" w:hAnsi="仿宋" w:eastAsia="仿宋"/>
          <w:b/>
          <w:bCs/>
          <w:color w:val="FF0000"/>
          <w:sz w:val="30"/>
          <w:szCs w:val="30"/>
          <w:lang w:eastAsia="zh-CN"/>
        </w:rPr>
        <w:t>学校可申报1</w:t>
      </w:r>
      <w:r>
        <w:rPr>
          <w:rFonts w:ascii="仿宋" w:hAnsi="仿宋" w:eastAsia="仿宋"/>
          <w:b/>
          <w:bCs/>
          <w:color w:val="FF0000"/>
          <w:sz w:val="30"/>
          <w:szCs w:val="30"/>
          <w:lang w:eastAsia="zh-CN"/>
        </w:rPr>
        <w:t>0</w:t>
      </w:r>
      <w:r>
        <w:rPr>
          <w:rFonts w:hint="eastAsia" w:ascii="仿宋" w:hAnsi="仿宋" w:eastAsia="仿宋"/>
          <w:b/>
          <w:bCs/>
          <w:color w:val="FF0000"/>
          <w:sz w:val="30"/>
          <w:szCs w:val="30"/>
          <w:lang w:eastAsia="zh-CN"/>
        </w:rPr>
        <w:t>项，择优推荐。</w:t>
      </w:r>
      <w:r>
        <w:rPr>
          <w:rFonts w:hint="eastAsia" w:ascii="仿宋" w:hAnsi="仿宋" w:eastAsia="仿宋"/>
          <w:b/>
          <w:bCs/>
          <w:color w:val="FF0000"/>
          <w:sz w:val="30"/>
          <w:szCs w:val="30"/>
          <w:lang w:val="en-US" w:eastAsia="zh-CN"/>
        </w:rPr>
        <w:t>申报时间紧张，请申报人严格按照时间安排提交材料，保证按照省里要求4月21日17时前将盖章材料送达广东省哲学社会科学规划专项小组。</w:t>
      </w:r>
    </w:p>
    <w:p w14:paraId="4436FF1A">
      <w:pPr>
        <w:ind w:firstLine="602" w:firstLineChars="200"/>
        <w:rPr>
          <w:rFonts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一、课题指南</w:t>
      </w:r>
    </w:p>
    <w:p w14:paraId="3D547632">
      <w:pPr>
        <w:spacing w:line="360" w:lineRule="auto"/>
        <w:ind w:firstLine="600" w:firstLineChars="200"/>
        <w:rPr>
          <w:rFonts w:hint="eastAsia" w:ascii="仿宋" w:hAnsi="仿宋" w:eastAsia="仿宋" w:cs="仿宋"/>
          <w:b/>
          <w:bCs/>
          <w:color w:val="auto"/>
          <w:kern w:val="0"/>
          <w:sz w:val="30"/>
          <w:szCs w:val="30"/>
          <w:lang w:bidi="ar"/>
        </w:rPr>
      </w:pPr>
      <w:r>
        <w:rPr>
          <w:rFonts w:hint="eastAsia" w:ascii="仿宋" w:hAnsi="仿宋" w:eastAsia="仿宋" w:cs="仿宋"/>
          <w:color w:val="auto"/>
          <w:kern w:val="0"/>
          <w:sz w:val="30"/>
          <w:szCs w:val="30"/>
          <w:lang w:bidi="ar"/>
        </w:rPr>
        <w:t>本次申报不发布分学科具体课题指南。申请人可对照国家社科基金近年分学科课题指南的导向、已立项课题和研究成果，对应上述项目类别的定位和要求，着眼国家需求和学科发展，突出明确的问题意识，从学科视角按照选题规范自主拟定题目申报，避免重复研究。选题表述要符合项目定位，突出问题意识、学科视角，科学严谨、简明规范，避免引起歧义或争议。</w:t>
      </w:r>
      <w:r>
        <w:rPr>
          <w:rFonts w:hint="eastAsia" w:ascii="仿宋" w:hAnsi="仿宋" w:eastAsia="仿宋" w:cs="仿宋"/>
          <w:b/>
          <w:bCs/>
          <w:color w:val="auto"/>
          <w:kern w:val="0"/>
          <w:sz w:val="30"/>
          <w:szCs w:val="30"/>
          <w:lang w:bidi="ar"/>
        </w:rPr>
        <w:t>申请人须在课题论证材料中首先对选题作出说明，简洁明了地介绍选题所研究的核心问题、研究的视角等。</w:t>
      </w:r>
    </w:p>
    <w:p w14:paraId="40B53423">
      <w:pPr>
        <w:spacing w:line="360" w:lineRule="auto"/>
        <w:ind w:firstLine="602" w:firstLineChars="200"/>
        <w:rPr>
          <w:rFonts w:hint="default" w:ascii="仿宋" w:hAnsi="仿宋" w:eastAsia="仿宋" w:cs="仿宋"/>
          <w:color w:val="auto"/>
          <w:kern w:val="0"/>
          <w:sz w:val="30"/>
          <w:szCs w:val="30"/>
          <w:lang w:val="en-US" w:eastAsia="zh-CN" w:bidi="ar"/>
        </w:rPr>
      </w:pPr>
      <w:r>
        <w:rPr>
          <w:rFonts w:hint="eastAsia" w:ascii="仿宋" w:hAnsi="仿宋" w:eastAsia="仿宋" w:cs="仿宋"/>
          <w:b/>
          <w:bCs/>
          <w:color w:val="auto"/>
          <w:kern w:val="0"/>
          <w:sz w:val="30"/>
          <w:szCs w:val="30"/>
          <w:lang w:bidi="ar"/>
        </w:rPr>
        <w:t>鼓励围绕重点方向开展深入研究</w:t>
      </w:r>
      <w:r>
        <w:rPr>
          <w:rFonts w:hint="eastAsia" w:ascii="仿宋" w:hAnsi="仿宋" w:eastAsia="仿宋" w:cs="仿宋"/>
          <w:b/>
          <w:bCs/>
          <w:color w:val="auto"/>
          <w:kern w:val="0"/>
          <w:sz w:val="30"/>
          <w:szCs w:val="30"/>
          <w:lang w:eastAsia="zh-CN" w:bidi="ar"/>
        </w:rPr>
        <w:t>（</w:t>
      </w:r>
      <w:r>
        <w:rPr>
          <w:rFonts w:hint="eastAsia" w:ascii="仿宋" w:hAnsi="仿宋" w:eastAsia="仿宋" w:cs="仿宋"/>
          <w:b/>
          <w:bCs/>
          <w:color w:val="auto"/>
          <w:kern w:val="0"/>
          <w:sz w:val="30"/>
          <w:szCs w:val="30"/>
          <w:lang w:val="en-US" w:eastAsia="zh-CN" w:bidi="ar"/>
        </w:rPr>
        <w:t>详见附件2：2025年国家社会科学基金年度项目申报公告）。</w:t>
      </w:r>
    </w:p>
    <w:p w14:paraId="4666C1B3">
      <w:pPr>
        <w:ind w:firstLine="602" w:firstLineChars="200"/>
        <w:rPr>
          <w:rFonts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二、项目</w:t>
      </w:r>
      <w:r>
        <w:rPr>
          <w:rFonts w:hint="eastAsia" w:ascii="仿宋" w:hAnsi="仿宋" w:eastAsia="仿宋" w:cs="仿宋"/>
          <w:b/>
          <w:bCs/>
          <w:color w:val="auto"/>
          <w:sz w:val="30"/>
          <w:szCs w:val="30"/>
          <w:shd w:val="clear" w:color="auto" w:fill="FFFFFF"/>
          <w:lang w:val="en-US" w:eastAsia="zh-CN"/>
        </w:rPr>
        <w:t>申报要求、</w:t>
      </w:r>
      <w:r>
        <w:rPr>
          <w:rFonts w:hint="eastAsia" w:ascii="仿宋" w:hAnsi="仿宋" w:eastAsia="仿宋" w:cs="仿宋"/>
          <w:b/>
          <w:bCs/>
          <w:color w:val="auto"/>
          <w:sz w:val="30"/>
          <w:szCs w:val="30"/>
          <w:shd w:val="clear" w:color="auto" w:fill="FFFFFF"/>
        </w:rPr>
        <w:t>资助额度及完成时限</w:t>
      </w:r>
    </w:p>
    <w:p w14:paraId="4B1B0F0A">
      <w:pPr>
        <w:spacing w:line="360" w:lineRule="auto"/>
        <w:ind w:firstLine="600" w:firstLineChars="200"/>
        <w:rPr>
          <w:rFonts w:hint="default"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1.</w:t>
      </w:r>
      <w:r>
        <w:rPr>
          <w:rFonts w:hint="eastAsia" w:ascii="仿宋" w:hAnsi="仿宋" w:eastAsia="仿宋" w:cs="仿宋"/>
          <w:color w:val="auto"/>
          <w:kern w:val="0"/>
          <w:sz w:val="30"/>
          <w:szCs w:val="30"/>
          <w:lang w:bidi="ar"/>
        </w:rPr>
        <w:t>重点项目</w:t>
      </w:r>
      <w:r>
        <w:rPr>
          <w:rFonts w:hint="eastAsia" w:ascii="仿宋" w:hAnsi="仿宋" w:eastAsia="仿宋" w:cs="仿宋"/>
          <w:color w:val="auto"/>
          <w:kern w:val="0"/>
          <w:sz w:val="30"/>
          <w:szCs w:val="30"/>
          <w:lang w:eastAsia="zh-CN" w:bidi="ar"/>
        </w:rPr>
        <w:t>、</w:t>
      </w:r>
      <w:r>
        <w:rPr>
          <w:rFonts w:hint="eastAsia" w:ascii="仿宋" w:hAnsi="仿宋" w:eastAsia="仿宋" w:cs="仿宋"/>
          <w:color w:val="auto"/>
          <w:kern w:val="0"/>
          <w:sz w:val="30"/>
          <w:szCs w:val="30"/>
          <w:lang w:bidi="ar"/>
        </w:rPr>
        <w:t>一般项目</w:t>
      </w:r>
      <w:r>
        <w:rPr>
          <w:rFonts w:hint="eastAsia" w:ascii="仿宋" w:hAnsi="仿宋" w:eastAsia="仿宋" w:cs="仿宋"/>
          <w:color w:val="auto"/>
          <w:kern w:val="0"/>
          <w:sz w:val="30"/>
          <w:szCs w:val="30"/>
          <w:lang w:eastAsia="zh-CN" w:bidi="ar"/>
        </w:rPr>
        <w:t>：具有副高级以上（含）专业技术职称（职务）或具有博士学位。重点项目35万元、</w:t>
      </w:r>
      <w:r>
        <w:rPr>
          <w:rFonts w:hint="eastAsia" w:ascii="仿宋" w:hAnsi="仿宋" w:eastAsia="仿宋" w:cs="仿宋"/>
          <w:color w:val="auto"/>
          <w:kern w:val="0"/>
          <w:sz w:val="30"/>
          <w:szCs w:val="30"/>
          <w:lang w:val="en-US" w:eastAsia="zh-CN" w:bidi="ar"/>
        </w:rPr>
        <w:t>一般项目20万元。</w:t>
      </w:r>
    </w:p>
    <w:p w14:paraId="20E31586">
      <w:pPr>
        <w:spacing w:line="360" w:lineRule="auto"/>
        <w:ind w:firstLine="600" w:firstLineChars="200"/>
        <w:rPr>
          <w:rFonts w:hint="default"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2.青年项目：男性申请人年龄不超过35周岁（1990年4月25日后出生），女性申请人年龄不超过40周岁（1985年4月25日后出生）。青年项目20万元。</w:t>
      </w:r>
    </w:p>
    <w:p w14:paraId="7329432B">
      <w:pPr>
        <w:spacing w:line="360" w:lineRule="auto"/>
        <w:ind w:firstLine="600" w:firstLineChars="200"/>
        <w:rPr>
          <w:rFonts w:ascii="仿宋" w:hAnsi="仿宋" w:eastAsia="仿宋" w:cs="仿宋"/>
          <w:color w:val="auto"/>
          <w:kern w:val="0"/>
          <w:sz w:val="30"/>
          <w:szCs w:val="30"/>
          <w:lang w:bidi="ar"/>
        </w:rPr>
      </w:pPr>
      <w:r>
        <w:rPr>
          <w:rFonts w:hint="eastAsia" w:ascii="仿宋" w:hAnsi="仿宋" w:eastAsia="仿宋" w:cs="仿宋"/>
          <w:color w:val="auto"/>
          <w:kern w:val="0"/>
          <w:sz w:val="30"/>
          <w:szCs w:val="30"/>
          <w:lang w:bidi="ar"/>
        </w:rPr>
        <w:t>申请人应按照《国家社会科学基金管理办法》和《国家社会科学基金项目资金管理办法》（详见官网https://nopss.gov.cn.)要求，根据实际需要编制科学合理的经费预算。</w:t>
      </w:r>
    </w:p>
    <w:p w14:paraId="1582449E">
      <w:pPr>
        <w:spacing w:line="360" w:lineRule="auto"/>
        <w:ind w:firstLine="600" w:firstLineChars="200"/>
        <w:rPr>
          <w:rFonts w:ascii="仿宋" w:hAnsi="仿宋" w:eastAsia="仿宋" w:cs="仿宋"/>
          <w:color w:val="auto"/>
          <w:sz w:val="24"/>
          <w:shd w:val="clear" w:color="auto" w:fill="FFFFFF"/>
        </w:rPr>
      </w:pPr>
      <w:r>
        <w:rPr>
          <w:rFonts w:hint="eastAsia" w:ascii="仿宋" w:hAnsi="仿宋" w:eastAsia="仿宋" w:cs="仿宋"/>
          <w:color w:val="auto"/>
          <w:kern w:val="0"/>
          <w:sz w:val="30"/>
          <w:szCs w:val="30"/>
          <w:lang w:bidi="ar"/>
        </w:rPr>
        <w:t>国家社会科学基金年度项目完成时限：基础理论研究一般为3—5年，应用对策研究一般为2—3年。</w:t>
      </w:r>
    </w:p>
    <w:p w14:paraId="0270FB2E">
      <w:pPr>
        <w:ind w:firstLine="602" w:firstLineChars="200"/>
        <w:rPr>
          <w:rFonts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三、项目申报范围</w:t>
      </w:r>
    </w:p>
    <w:p w14:paraId="7809326B">
      <w:pPr>
        <w:spacing w:line="360" w:lineRule="auto"/>
        <w:ind w:firstLine="600" w:firstLine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30"/>
          <w:szCs w:val="30"/>
          <w:lang w:bidi="ar"/>
        </w:rPr>
        <w:t>项目申报范围包括国家社会科学基金23个学科和2个研究领域，申请人须按照《国家社会科学基金项目申报数据代码表》填写《2025年国家社会科学基金年度项目申请书》（2025年3月制，以下简称《申请书》）。重点项目跨学科研究课题要以“靠近优先”原则，选择一个为主学科申报，同时列出1—2个相关学科。</w:t>
      </w:r>
    </w:p>
    <w:p w14:paraId="05496585">
      <w:pPr>
        <w:ind w:firstLine="602" w:firstLineChars="200"/>
        <w:rPr>
          <w:rFonts w:hint="default" w:ascii="仿宋" w:hAnsi="仿宋" w:eastAsia="仿宋" w:cs="仿宋"/>
          <w:b/>
          <w:bCs/>
          <w:color w:val="auto"/>
          <w:sz w:val="30"/>
          <w:szCs w:val="30"/>
          <w:shd w:val="clear" w:color="auto" w:fill="FFFFFF"/>
          <w:lang w:val="en-US" w:eastAsia="zh-CN"/>
        </w:rPr>
      </w:pPr>
      <w:r>
        <w:rPr>
          <w:rFonts w:hint="eastAsia" w:ascii="仿宋" w:hAnsi="仿宋" w:eastAsia="仿宋" w:cs="仿宋"/>
          <w:b/>
          <w:bCs/>
          <w:color w:val="auto"/>
          <w:sz w:val="30"/>
          <w:szCs w:val="30"/>
          <w:shd w:val="clear" w:color="auto" w:fill="FFFFFF"/>
        </w:rPr>
        <w:t>四、申报</w:t>
      </w:r>
      <w:r>
        <w:rPr>
          <w:rFonts w:hint="eastAsia" w:ascii="仿宋" w:hAnsi="仿宋" w:eastAsia="仿宋" w:cs="仿宋"/>
          <w:b/>
          <w:bCs/>
          <w:color w:val="auto"/>
          <w:sz w:val="30"/>
          <w:szCs w:val="30"/>
          <w:shd w:val="clear" w:color="auto" w:fill="FFFFFF"/>
          <w:lang w:val="en-US" w:eastAsia="zh-CN"/>
        </w:rPr>
        <w:t>限制说明</w:t>
      </w:r>
    </w:p>
    <w:p w14:paraId="34C241A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1.申请人只能申报一个国家社会科学基金年度项目，且不能作为课题组成员参与申报其他国家社会科学基金年度项目。课题组成员最多参与2个国家社会科学基金年度项目申请；在研国家级项目课题组成员最多参与1个国家社会科学基金年度项目申请。申报本次年度项目的申请人不能申报2025年国家社会科学基金重大项目。</w:t>
      </w:r>
    </w:p>
    <w:p w14:paraId="7B57287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2.在研国家社会科学基金项目、国家自然科学基金项目及其他国家级科研项目负责人，不得申报新的国家社会科学基金年度项目（结项证书标注日期在2025年4月25日之前）。</w:t>
      </w:r>
    </w:p>
    <w:p w14:paraId="51EFE65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3.国家自然科学基金项目及其他国家级科研项目、教育部人文社会科学研究一般项目的申请人，同年度不能申报国家社会科学基金项目。国家自然科学基金项目及其他国家级科研项目同年度申请人的课题组成员也不能作为负责人以内容基本相同或相近选题申请国家社会科学基金项目。</w:t>
      </w:r>
    </w:p>
    <w:p w14:paraId="23C3C51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4.不得通过变换责任单位回避前述条款规定，不得将内容基本相同或相近的申报材料以不同申请人的名义申报。</w:t>
      </w:r>
    </w:p>
    <w:p w14:paraId="3F0417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5.凡在内容上与本人已结项的各类国家级科研项目有较大关联的，须在《申请书》中详细说明所申报项目与已承担项目的联系和区别，否则视为重复申报；不得以内容基本相同或相近的同一成果申请多个项目结项。</w:t>
      </w:r>
    </w:p>
    <w:p w14:paraId="37D838D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6.凡以博士学位论文或博士后出站报告为基础申报国家社会科学基金项目，须在《申请书》中注明所申报项目与学位论文（出站报告）的联系和区别，并承诺在原论文（出站报告）基础上进行实质性修改，预期成果与学位论文（出站报告）的重复比例不得超过60%。</w:t>
      </w:r>
    </w:p>
    <w:p w14:paraId="300E2A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7.不得使用与已出版的内容基本相同的研究成果申报国家社会科学基金项目。</w:t>
      </w:r>
    </w:p>
    <w:p w14:paraId="28D084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right="0" w:firstLine="600" w:firstLineChars="200"/>
        <w:jc w:val="left"/>
        <w:textAlignment w:val="auto"/>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8.立项后凡以国家社会科学基金项目名义发表阶段性成果或最终成果，不得同时标注其他基金项目资助字样。</w:t>
      </w:r>
    </w:p>
    <w:p w14:paraId="27BE922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360" w:lineRule="auto"/>
        <w:ind w:left="0" w:right="0" w:firstLine="904" w:firstLineChars="300"/>
        <w:jc w:val="left"/>
        <w:textAlignment w:val="auto"/>
        <w:rPr>
          <w:rFonts w:hint="default" w:ascii="仿宋" w:hAnsi="仿宋" w:eastAsia="仿宋" w:cs="仿宋"/>
          <w:color w:val="auto"/>
          <w:kern w:val="0"/>
          <w:sz w:val="30"/>
          <w:szCs w:val="30"/>
          <w:lang w:val="en-US" w:eastAsia="zh-CN" w:bidi="ar"/>
        </w:rPr>
      </w:pPr>
      <w:r>
        <w:rPr>
          <w:rFonts w:hint="eastAsia" w:ascii="仿宋" w:hAnsi="仿宋" w:eastAsia="仿宋" w:cs="仿宋"/>
          <w:b/>
          <w:bCs/>
          <w:color w:val="FF0000"/>
          <w:kern w:val="0"/>
          <w:sz w:val="30"/>
          <w:szCs w:val="30"/>
          <w:lang w:val="en-US" w:eastAsia="zh-CN" w:bidi="ar"/>
        </w:rPr>
        <w:t>特别说明：《课题论证活页》论证字数不超过7000字（其中《选题说明》不超过300字），要按规定的方式列出前期相关研究成果，不得出现任何可能透露申请人身份的信息。各项目课题组列入研究成员须征得本人同意并签字确认，否则视为违规申报。申请人可根据实际研究需要，吸收境外研究人员作为课题组成员。</w:t>
      </w:r>
    </w:p>
    <w:p w14:paraId="7CAB65C2">
      <w:pPr>
        <w:ind w:firstLine="602" w:firstLineChars="200"/>
        <w:rPr>
          <w:rFonts w:ascii="仿宋" w:hAnsi="仿宋" w:eastAsia="仿宋" w:cs="仿宋"/>
          <w:b/>
          <w:bCs/>
          <w:color w:val="auto"/>
          <w:sz w:val="30"/>
          <w:szCs w:val="30"/>
          <w:shd w:val="clear" w:color="auto" w:fill="FFFFFF"/>
        </w:rPr>
      </w:pPr>
      <w:r>
        <w:rPr>
          <w:rFonts w:hint="eastAsia" w:ascii="仿宋" w:hAnsi="仿宋" w:eastAsia="仿宋" w:cs="仿宋"/>
          <w:b/>
          <w:bCs/>
          <w:color w:val="auto"/>
          <w:sz w:val="30"/>
          <w:szCs w:val="30"/>
          <w:shd w:val="clear" w:color="auto" w:fill="FFFFFF"/>
        </w:rPr>
        <w:t>五、申报方式</w:t>
      </w:r>
    </w:p>
    <w:p w14:paraId="61F5C23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00" w:firstLineChars="200"/>
        <w:jc w:val="both"/>
        <w:rPr>
          <w:rFonts w:hint="eastAsia" w:ascii="仿宋" w:hAnsi="仿宋" w:eastAsia="仿宋" w:cs="仿宋"/>
          <w:color w:val="auto"/>
          <w:kern w:val="0"/>
          <w:sz w:val="30"/>
          <w:szCs w:val="30"/>
          <w:lang w:val="en-US" w:eastAsia="zh-CN" w:bidi="ar"/>
        </w:rPr>
      </w:pPr>
      <w:r>
        <w:rPr>
          <w:rFonts w:hint="eastAsia" w:ascii="仿宋" w:hAnsi="仿宋" w:eastAsia="仿宋" w:cs="仿宋"/>
          <w:color w:val="auto"/>
          <w:kern w:val="0"/>
          <w:sz w:val="30"/>
          <w:szCs w:val="30"/>
          <w:lang w:val="en-US" w:eastAsia="zh-CN" w:bidi="ar"/>
        </w:rPr>
        <w:t>2025年国家社会科学基金项目实行网络申报，申报系统于4月15日零时开放，在此期间申请人可登录国家社会科会科学基金科研创新服务管理平台(https://xm.npopss-cn.gov.cn)的“项目申报系统”，下载国家社会科学基金项目申请书（网络填报版）并按要求填写相关信息，检查内容无误后（申请书第一行出现“您现在可以上传申请书”的提示）上传申请书。逾期系统自动关闭，不再受理申报。</w:t>
      </w:r>
    </w:p>
    <w:p w14:paraId="42D7F8D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602" w:firstLineChars="200"/>
        <w:jc w:val="both"/>
        <w:rPr>
          <w:rFonts w:hint="eastAsia" w:ascii="仿宋" w:hAnsi="仿宋" w:eastAsia="仿宋" w:cs="仿宋"/>
          <w:b/>
          <w:bCs/>
          <w:color w:val="auto"/>
          <w:kern w:val="0"/>
          <w:sz w:val="30"/>
          <w:szCs w:val="30"/>
          <w:lang w:val="en-US" w:eastAsia="zh-CN" w:bidi="ar"/>
        </w:rPr>
      </w:pPr>
      <w:r>
        <w:rPr>
          <w:rFonts w:hint="eastAsia" w:ascii="仿宋" w:hAnsi="仿宋" w:eastAsia="仿宋" w:cs="仿宋"/>
          <w:b/>
          <w:bCs/>
          <w:color w:val="auto"/>
          <w:kern w:val="0"/>
          <w:sz w:val="30"/>
          <w:szCs w:val="30"/>
          <w:lang w:bidi="ar"/>
        </w:rPr>
        <w:t>申请人在线申报的同时仍需提交纸质版《申请书》</w:t>
      </w:r>
      <w:r>
        <w:rPr>
          <w:rFonts w:hint="eastAsia" w:ascii="仿宋" w:hAnsi="仿宋" w:eastAsia="仿宋" w:cs="仿宋"/>
          <w:b/>
          <w:bCs/>
          <w:color w:val="auto"/>
          <w:kern w:val="0"/>
          <w:sz w:val="30"/>
          <w:szCs w:val="30"/>
          <w:lang w:eastAsia="zh-CN" w:bidi="ar"/>
        </w:rPr>
        <w:t>，纸质版《申请书》须在网络申报提交后，点击“下载申请书”后自行打印并签字盖章（申请书封面“项目序号”框内会自动生成项目申报序号）。</w:t>
      </w:r>
    </w:p>
    <w:p w14:paraId="1EFFEAF2">
      <w:pPr>
        <w:spacing w:line="360" w:lineRule="auto"/>
        <w:ind w:firstLine="600" w:firstLine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30"/>
          <w:szCs w:val="30"/>
          <w:lang w:bidi="ar"/>
        </w:rPr>
        <w:t>其他未尽事宜详见附件。</w:t>
      </w:r>
    </w:p>
    <w:p w14:paraId="69023BBB">
      <w:pPr>
        <w:spacing w:line="360" w:lineRule="auto"/>
        <w:ind w:firstLine="600" w:firstLineChars="200"/>
        <w:rPr>
          <w:rFonts w:hint="eastAsia" w:ascii="仿宋" w:hAnsi="仿宋" w:eastAsia="仿宋" w:cs="仿宋"/>
          <w:color w:val="auto"/>
          <w:kern w:val="0"/>
          <w:sz w:val="30"/>
          <w:szCs w:val="30"/>
          <w:lang w:bidi="ar"/>
        </w:rPr>
      </w:pPr>
    </w:p>
    <w:p w14:paraId="1C6D9A8E">
      <w:pPr>
        <w:spacing w:line="360" w:lineRule="auto"/>
        <w:ind w:firstLine="600" w:firstLineChars="200"/>
        <w:jc w:val="left"/>
        <w:rPr>
          <w:rFonts w:ascii="仿宋" w:hAnsi="仿宋" w:eastAsia="仿宋" w:cs="仿宋"/>
          <w:color w:val="auto"/>
          <w:sz w:val="30"/>
          <w:szCs w:val="30"/>
        </w:rPr>
      </w:pPr>
      <w:r>
        <w:rPr>
          <w:rFonts w:hint="eastAsia" w:ascii="仿宋" w:hAnsi="仿宋" w:eastAsia="仿宋" w:cs="仿宋"/>
          <w:color w:val="auto"/>
          <w:kern w:val="0"/>
          <w:sz w:val="30"/>
          <w:szCs w:val="30"/>
          <w:lang w:bidi="ar"/>
        </w:rPr>
        <w:t>联系人：朱禹铮 0756-7629875</w:t>
      </w:r>
    </w:p>
    <w:p w14:paraId="4D446A41">
      <w:pPr>
        <w:spacing w:line="360" w:lineRule="auto"/>
        <w:rPr>
          <w:rFonts w:ascii="仿宋" w:hAnsi="仿宋" w:eastAsia="仿宋" w:cs="仿宋"/>
          <w:color w:val="auto"/>
          <w:sz w:val="24"/>
          <w:shd w:val="clear" w:color="auto" w:fill="FFFFFF"/>
        </w:rPr>
      </w:pPr>
    </w:p>
    <w:p w14:paraId="02C1FA18">
      <w:pPr>
        <w:spacing w:line="360" w:lineRule="auto"/>
        <w:rPr>
          <w:rFonts w:ascii="仿宋" w:hAnsi="仿宋" w:eastAsia="仿宋" w:cs="仿宋"/>
          <w:b w:val="0"/>
          <w:bCs w:val="0"/>
          <w:color w:val="auto"/>
          <w:sz w:val="30"/>
          <w:szCs w:val="30"/>
          <w:shd w:val="clear" w:color="auto" w:fill="FFFFFF"/>
        </w:rPr>
      </w:pPr>
      <w:r>
        <w:rPr>
          <w:rFonts w:hint="eastAsia" w:ascii="仿宋" w:hAnsi="仿宋" w:eastAsia="仿宋" w:cs="仿宋"/>
          <w:b w:val="0"/>
          <w:bCs w:val="0"/>
          <w:color w:val="auto"/>
          <w:sz w:val="30"/>
          <w:szCs w:val="30"/>
          <w:shd w:val="clear" w:color="auto" w:fill="FFFFFF"/>
        </w:rPr>
        <w:t>附件：</w:t>
      </w:r>
    </w:p>
    <w:p w14:paraId="3EA57E17">
      <w:pPr>
        <w:spacing w:line="360" w:lineRule="auto"/>
        <w:ind w:firstLine="600" w:firstLineChars="200"/>
        <w:rPr>
          <w:rFonts w:ascii="仿宋" w:hAnsi="仿宋" w:eastAsia="仿宋" w:cs="仿宋"/>
          <w:color w:val="auto"/>
          <w:kern w:val="0"/>
          <w:sz w:val="30"/>
          <w:szCs w:val="30"/>
          <w:lang w:bidi="ar"/>
        </w:rPr>
      </w:pPr>
      <w:r>
        <w:rPr>
          <w:rFonts w:hint="eastAsia" w:ascii="仿宋" w:hAnsi="仿宋" w:eastAsia="仿宋" w:cs="仿宋"/>
          <w:color w:val="auto"/>
          <w:kern w:val="0"/>
          <w:sz w:val="30"/>
          <w:szCs w:val="30"/>
          <w:lang w:bidi="ar"/>
        </w:rPr>
        <w:t>1.广东省关于做好2025年度国家社科基金年度项目申报工作的通知</w:t>
      </w:r>
    </w:p>
    <w:p w14:paraId="4119DE07">
      <w:pPr>
        <w:spacing w:line="360" w:lineRule="auto"/>
        <w:ind w:firstLine="600" w:firstLine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30"/>
          <w:szCs w:val="30"/>
          <w:lang w:val="en-US" w:eastAsia="zh-CN" w:bidi="ar"/>
        </w:rPr>
        <w:t>2</w:t>
      </w:r>
      <w:r>
        <w:rPr>
          <w:rFonts w:hint="eastAsia" w:ascii="仿宋" w:hAnsi="仿宋" w:eastAsia="仿宋" w:cs="仿宋"/>
          <w:color w:val="auto"/>
          <w:kern w:val="0"/>
          <w:sz w:val="30"/>
          <w:szCs w:val="30"/>
          <w:lang w:bidi="ar"/>
        </w:rPr>
        <w:t>.2025年国家社会科学基金年度项目申报公告</w:t>
      </w:r>
    </w:p>
    <w:p w14:paraId="1793B9D1">
      <w:pPr>
        <w:spacing w:line="360" w:lineRule="auto"/>
        <w:ind w:firstLine="600" w:firstLine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30"/>
          <w:szCs w:val="30"/>
          <w:lang w:val="en-US" w:eastAsia="zh-CN" w:bidi="ar"/>
        </w:rPr>
        <w:t>3.</w:t>
      </w:r>
      <w:r>
        <w:rPr>
          <w:rFonts w:hint="eastAsia" w:ascii="仿宋" w:hAnsi="仿宋" w:eastAsia="仿宋" w:cs="仿宋"/>
          <w:color w:val="auto"/>
          <w:kern w:val="0"/>
          <w:sz w:val="30"/>
          <w:szCs w:val="30"/>
          <w:lang w:bidi="ar"/>
        </w:rPr>
        <w:t>2025年国家社会科学基金年度项目申请书</w:t>
      </w:r>
    </w:p>
    <w:p w14:paraId="4B905AF5">
      <w:pPr>
        <w:spacing w:line="360" w:lineRule="auto"/>
        <w:ind w:firstLine="600" w:firstLineChars="200"/>
        <w:rPr>
          <w:rFonts w:hint="eastAsia" w:ascii="仿宋" w:hAnsi="仿宋" w:eastAsia="仿宋" w:cs="仿宋"/>
          <w:color w:val="auto"/>
          <w:kern w:val="0"/>
          <w:sz w:val="30"/>
          <w:szCs w:val="30"/>
          <w:lang w:bidi="ar"/>
        </w:rPr>
      </w:pPr>
      <w:r>
        <w:rPr>
          <w:rFonts w:hint="eastAsia" w:ascii="仿宋" w:hAnsi="仿宋" w:eastAsia="仿宋" w:cs="仿宋"/>
          <w:color w:val="auto"/>
          <w:kern w:val="0"/>
          <w:sz w:val="30"/>
          <w:szCs w:val="30"/>
          <w:lang w:val="en-US" w:eastAsia="zh-CN" w:bidi="ar"/>
        </w:rPr>
        <w:t>4.</w:t>
      </w:r>
      <w:r>
        <w:rPr>
          <w:rFonts w:hint="eastAsia" w:ascii="仿宋" w:hAnsi="仿宋" w:eastAsia="仿宋" w:cs="仿宋"/>
          <w:color w:val="auto"/>
          <w:kern w:val="0"/>
          <w:sz w:val="30"/>
          <w:szCs w:val="30"/>
          <w:lang w:bidi="ar"/>
        </w:rPr>
        <w:t>2025年国家社会科学基金年度项目申请书《课题论证活页》</w:t>
      </w:r>
    </w:p>
    <w:p w14:paraId="39A755E7">
      <w:pPr>
        <w:spacing w:line="360" w:lineRule="auto"/>
        <w:ind w:firstLine="600" w:firstLineChars="200"/>
        <w:rPr>
          <w:rFonts w:ascii="仿宋" w:hAnsi="仿宋" w:eastAsia="仿宋" w:cs="仿宋"/>
          <w:color w:val="auto"/>
          <w:sz w:val="30"/>
          <w:szCs w:val="30"/>
        </w:rPr>
      </w:pPr>
      <w:r>
        <w:rPr>
          <w:rFonts w:hint="eastAsia" w:ascii="仿宋" w:hAnsi="仿宋" w:eastAsia="仿宋" w:cs="仿宋"/>
          <w:color w:val="auto"/>
          <w:kern w:val="0"/>
          <w:sz w:val="30"/>
          <w:szCs w:val="30"/>
          <w:lang w:val="en-US" w:eastAsia="zh-CN" w:bidi="ar"/>
        </w:rPr>
        <w:t>5</w:t>
      </w:r>
      <w:r>
        <w:rPr>
          <w:rFonts w:hint="eastAsia" w:ascii="仿宋" w:hAnsi="仿宋" w:eastAsia="仿宋" w:cs="仿宋"/>
          <w:color w:val="auto"/>
          <w:kern w:val="0"/>
          <w:sz w:val="30"/>
          <w:szCs w:val="30"/>
          <w:lang w:bidi="ar"/>
        </w:rPr>
        <w:t>.国家社会科学基金项目申报数据代码表</w:t>
      </w:r>
    </w:p>
    <w:p w14:paraId="09043CCC">
      <w:pPr>
        <w:spacing w:line="360" w:lineRule="auto"/>
        <w:ind w:left="840" w:leftChars="400"/>
        <w:jc w:val="left"/>
        <w:rPr>
          <w:rFonts w:ascii="仿宋" w:hAnsi="仿宋" w:eastAsia="仿宋" w:cs="仿宋"/>
          <w:color w:val="auto"/>
          <w:sz w:val="30"/>
          <w:szCs w:val="30"/>
        </w:rPr>
      </w:pPr>
    </w:p>
    <w:p w14:paraId="37D8488F">
      <w:pPr>
        <w:spacing w:line="560" w:lineRule="exact"/>
        <w:ind w:right="1450"/>
        <w:jc w:val="right"/>
        <w:rPr>
          <w:rFonts w:ascii="仿宋" w:hAnsi="仿宋" w:eastAsia="仿宋" w:cs="仿宋"/>
          <w:color w:val="auto"/>
          <w:sz w:val="30"/>
          <w:szCs w:val="30"/>
        </w:rPr>
      </w:pPr>
      <w:r>
        <w:rPr>
          <w:rFonts w:hint="eastAsia" w:ascii="仿宋" w:hAnsi="仿宋" w:eastAsia="仿宋" w:cs="仿宋"/>
          <w:color w:val="auto"/>
          <w:kern w:val="0"/>
          <w:sz w:val="30"/>
          <w:szCs w:val="30"/>
          <w:lang w:bidi="ar"/>
        </w:rPr>
        <w:t>科研处</w:t>
      </w:r>
    </w:p>
    <w:p w14:paraId="58972F5C">
      <w:pPr>
        <w:spacing w:line="560" w:lineRule="exact"/>
        <w:ind w:right="640"/>
        <w:jc w:val="right"/>
        <w:rPr>
          <w:rFonts w:ascii="仿宋" w:hAnsi="仿宋" w:eastAsia="仿宋" w:cs="仿宋"/>
          <w:color w:val="auto"/>
          <w:sz w:val="30"/>
          <w:szCs w:val="30"/>
        </w:rPr>
      </w:pPr>
      <w:r>
        <w:rPr>
          <w:rFonts w:hint="eastAsia" w:ascii="仿宋" w:hAnsi="仿宋" w:eastAsia="仿宋" w:cs="仿宋"/>
          <w:color w:val="auto"/>
          <w:kern w:val="0"/>
          <w:sz w:val="30"/>
          <w:szCs w:val="30"/>
          <w:lang w:bidi="ar"/>
        </w:rPr>
        <w:t>202</w:t>
      </w:r>
      <w:r>
        <w:rPr>
          <w:rFonts w:hint="eastAsia" w:ascii="仿宋" w:hAnsi="仿宋" w:eastAsia="仿宋" w:cs="仿宋"/>
          <w:color w:val="auto"/>
          <w:kern w:val="0"/>
          <w:sz w:val="30"/>
          <w:szCs w:val="30"/>
          <w:lang w:val="en-US" w:eastAsia="zh-CN" w:bidi="ar"/>
        </w:rPr>
        <w:t>5</w:t>
      </w:r>
      <w:r>
        <w:rPr>
          <w:rFonts w:hint="eastAsia" w:ascii="仿宋" w:hAnsi="仿宋" w:eastAsia="仿宋" w:cs="仿宋"/>
          <w:color w:val="auto"/>
          <w:kern w:val="0"/>
          <w:sz w:val="30"/>
          <w:szCs w:val="30"/>
          <w:lang w:bidi="ar"/>
        </w:rPr>
        <w:t>年</w:t>
      </w:r>
      <w:r>
        <w:rPr>
          <w:rFonts w:hint="eastAsia" w:ascii="仿宋" w:hAnsi="仿宋" w:eastAsia="仿宋" w:cs="仿宋"/>
          <w:color w:val="auto"/>
          <w:kern w:val="0"/>
          <w:sz w:val="30"/>
          <w:szCs w:val="30"/>
          <w:lang w:val="en-US" w:eastAsia="zh-CN" w:bidi="ar"/>
        </w:rPr>
        <w:t>3</w:t>
      </w:r>
      <w:r>
        <w:rPr>
          <w:rFonts w:hint="eastAsia" w:ascii="仿宋" w:hAnsi="仿宋" w:eastAsia="仿宋" w:cs="仿宋"/>
          <w:color w:val="auto"/>
          <w:kern w:val="0"/>
          <w:sz w:val="30"/>
          <w:szCs w:val="30"/>
          <w:lang w:bidi="ar"/>
        </w:rPr>
        <w:t>月</w:t>
      </w:r>
      <w:r>
        <w:rPr>
          <w:rFonts w:hint="eastAsia" w:ascii="仿宋" w:hAnsi="仿宋" w:eastAsia="仿宋" w:cs="仿宋"/>
          <w:color w:val="auto"/>
          <w:kern w:val="0"/>
          <w:sz w:val="30"/>
          <w:szCs w:val="30"/>
          <w:lang w:val="en-US" w:eastAsia="zh-CN" w:bidi="ar"/>
        </w:rPr>
        <w:t>27</w:t>
      </w:r>
      <w:r>
        <w:rPr>
          <w:rFonts w:hint="eastAsia" w:ascii="仿宋" w:hAnsi="仿宋" w:eastAsia="仿宋" w:cs="仿宋"/>
          <w:color w:val="auto"/>
          <w:kern w:val="0"/>
          <w:sz w:val="30"/>
          <w:szCs w:val="30"/>
          <w:lang w:bidi="ar"/>
        </w:rPr>
        <w:t>日</w:t>
      </w:r>
    </w:p>
    <w:p w14:paraId="2D694FF6">
      <w:pPr>
        <w:spacing w:line="360" w:lineRule="auto"/>
        <w:rPr>
          <w:rFonts w:ascii="仿宋" w:hAnsi="仿宋" w:eastAsia="仿宋" w:cs="仿宋"/>
          <w:kern w:val="0"/>
          <w:sz w:val="30"/>
          <w:szCs w:val="30"/>
          <w:lang w:bidi="ar"/>
        </w:rPr>
      </w:pPr>
    </w:p>
    <w:p w14:paraId="71F62393">
      <w:pPr>
        <w:spacing w:line="360" w:lineRule="auto"/>
        <w:ind w:firstLine="480" w:firstLineChars="200"/>
        <w:rPr>
          <w:rFonts w:ascii="仿宋" w:hAnsi="仿宋" w:eastAsia="仿宋" w:cs="仿宋"/>
          <w:color w:val="333333"/>
          <w:sz w:val="24"/>
          <w:shd w:val="clear" w:color="auto" w:fill="FFFFFF"/>
        </w:rPr>
      </w:pPr>
    </w:p>
    <w:p w14:paraId="343FD2E7">
      <w:pPr>
        <w:rPr>
          <w:rFonts w:ascii="仿宋" w:hAnsi="仿宋" w:eastAsia="仿宋" w:cs="仿宋"/>
          <w:color w:val="333333"/>
          <w:sz w:val="24"/>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YmUzYTE2ODJiMTZlMmVjNmM5ZGExYWQ3MTE3YWQifQ=="/>
  </w:docVars>
  <w:rsids>
    <w:rsidRoot w:val="11A401DD"/>
    <w:rsid w:val="0000424E"/>
    <w:rsid w:val="001358F6"/>
    <w:rsid w:val="00672053"/>
    <w:rsid w:val="007A3DA9"/>
    <w:rsid w:val="007F6CF3"/>
    <w:rsid w:val="00CF4736"/>
    <w:rsid w:val="03132D29"/>
    <w:rsid w:val="048037F5"/>
    <w:rsid w:val="07221CA0"/>
    <w:rsid w:val="0A724A15"/>
    <w:rsid w:val="0B835865"/>
    <w:rsid w:val="0DC36895"/>
    <w:rsid w:val="10E71ABB"/>
    <w:rsid w:val="11A401DD"/>
    <w:rsid w:val="14223F4E"/>
    <w:rsid w:val="167D7355"/>
    <w:rsid w:val="194E7047"/>
    <w:rsid w:val="1C2A7E88"/>
    <w:rsid w:val="2CA3146B"/>
    <w:rsid w:val="2E8A71D4"/>
    <w:rsid w:val="2F1026E2"/>
    <w:rsid w:val="33DE34B9"/>
    <w:rsid w:val="37160A8C"/>
    <w:rsid w:val="381E409C"/>
    <w:rsid w:val="46236B27"/>
    <w:rsid w:val="49C40691"/>
    <w:rsid w:val="4D33346E"/>
    <w:rsid w:val="4E2E52DC"/>
    <w:rsid w:val="52131FB2"/>
    <w:rsid w:val="53881DF5"/>
    <w:rsid w:val="55AE1B1A"/>
    <w:rsid w:val="5BA25F8F"/>
    <w:rsid w:val="5F642E24"/>
    <w:rsid w:val="626B6109"/>
    <w:rsid w:val="673B7F17"/>
    <w:rsid w:val="6D4A2C62"/>
    <w:rsid w:val="6E656425"/>
    <w:rsid w:val="714F55A8"/>
    <w:rsid w:val="73830AC5"/>
    <w:rsid w:val="74857112"/>
    <w:rsid w:val="769F7497"/>
    <w:rsid w:val="7F1121BC"/>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qFormat/>
    <w:uiPriority w:val="0"/>
    <w:pPr>
      <w:tabs>
        <w:tab w:val="center" w:pos="4153"/>
        <w:tab w:val="right" w:pos="8306"/>
      </w:tabs>
      <w:snapToGrid w:val="0"/>
      <w:jc w:val="left"/>
    </w:pPr>
    <w:rPr>
      <w:sz w:val="18"/>
    </w:rPr>
  </w:style>
  <w:style w:type="paragraph" w:styleId="3">
    <w:name w:val="header"/>
    <w:basedOn w:val="1"/>
    <w:link w:val="11"/>
    <w:autoRedefine/>
    <w:qFormat/>
    <w:uiPriority w:val="0"/>
    <w:pPr>
      <w:tabs>
        <w:tab w:val="center" w:pos="4153"/>
        <w:tab w:val="right" w:pos="8306"/>
      </w:tabs>
      <w:snapToGrid w:val="0"/>
      <w:jc w:val="center"/>
    </w:pPr>
    <w:rPr>
      <w:sz w:val="18"/>
      <w:szCs w:val="18"/>
    </w:rPr>
  </w:style>
  <w:style w:type="paragraph" w:styleId="4">
    <w:name w:val="Normal (Web)"/>
    <w:basedOn w:val="1"/>
    <w:autoRedefine/>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FollowedHyperlink"/>
    <w:basedOn w:val="6"/>
    <w:autoRedefine/>
    <w:qFormat/>
    <w:uiPriority w:val="0"/>
    <w:rPr>
      <w:color w:val="800080"/>
      <w:u w:val="single"/>
    </w:rPr>
  </w:style>
  <w:style w:type="character" w:styleId="9">
    <w:name w:val="Hyperlink"/>
    <w:basedOn w:val="6"/>
    <w:autoRedefine/>
    <w:qFormat/>
    <w:uiPriority w:val="0"/>
    <w:rPr>
      <w:color w:val="0000FF"/>
      <w:u w:val="single"/>
    </w:rPr>
  </w:style>
  <w:style w:type="character" w:customStyle="1" w:styleId="10">
    <w:name w:val="页脚 字符"/>
    <w:basedOn w:val="6"/>
    <w:link w:val="2"/>
    <w:autoRedefine/>
    <w:qFormat/>
    <w:uiPriority w:val="0"/>
    <w:rPr>
      <w:rFonts w:hint="default" w:ascii="Calibri" w:hAnsi="Calibri" w:eastAsia="Calibri" w:cs="Times New Roman"/>
      <w:sz w:val="18"/>
      <w:szCs w:val="18"/>
      <w:lang w:eastAsia="en-US"/>
    </w:rPr>
  </w:style>
  <w:style w:type="character" w:customStyle="1" w:styleId="11">
    <w:name w:val="页眉 字符"/>
    <w:basedOn w:val="6"/>
    <w:link w:val="3"/>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1866</Words>
  <Characters>2031</Characters>
  <Lines>21</Lines>
  <Paragraphs>5</Paragraphs>
  <TotalTime>6</TotalTime>
  <ScaleCrop>false</ScaleCrop>
  <LinksUpToDate>false</LinksUpToDate>
  <CharactersWithSpaces>2083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2024-04-12T06:51:00Z</dcterms:created>
  <dc:creator>不想当葱的蔬菜不是好菜瓜</dc:creator>
  <cp:lastModifiedBy>禹铮</cp:lastModifiedBy>
  <dcterms:modified xsi:type="dcterms:W3CDTF">2025-03-27T03:06:03Z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7992196213614FE48C53C719E8662710_11</vt:lpwstr>
  </property>
  <property fmtid="{D5CDD505-2E9C-101B-9397-08002B2CF9AE}" pid="4" name="KSOTemplateDocerSaveRecord">
    <vt:lpwstr>eyJoZGlkIjoiMDVjOWRmZWZkMTBhZGU3NzU1MGJlYjQ1YjcwYzRjZDciLCJ1c2VySWQiOiIyMDEzNzU3MDEifQ==</vt:lpwstr>
  </property>
</Properties>
</file>