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6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pacing w:val="60"/>
          <w:sz w:val="72"/>
          <w:szCs w:val="84"/>
          <w:lang w:eastAsia="zh-CN"/>
        </w:rPr>
        <w:t>珠海科技学院科研</w:t>
      </w:r>
      <w:r>
        <w:rPr>
          <w:rFonts w:hint="eastAsia" w:ascii="宋体" w:hAnsi="宋体" w:eastAsia="宋体" w:cs="Times New Roman"/>
          <w:color w:val="C00000"/>
          <w:spacing w:val="6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-26.4pt;margin-top:10.5pt;height:0pt;width:477.2pt;z-index:251659264;mso-width-relative:page;mso-height-relative:page;" filled="f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YlXOfUAAAACQEAAA8AAAAAAAAAAQAg&#10;AAAAIgAAAGRycy9kb3ducmV2LnhtbFBLAQIUABQAAAAIAIdO4kDvn7zo2QEAANQDAAAOAAAAAAAA&#10;AAEAIAAAACMBAABkcnMvZTJvRG9jLnhtbFBLBQYAAAAABgAGAFkBAABu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991"/>
        </w:tabs>
        <w:spacing w:before="120" w:beforeLines="50" w:line="360" w:lineRule="auto"/>
        <w:jc w:val="right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校科字〔202</w:t>
      </w:r>
      <w:r>
        <w:rPr>
          <w:rFonts w:ascii="黑体" w:hAnsi="黑体" w:eastAsia="黑体"/>
          <w:sz w:val="32"/>
          <w:szCs w:val="32"/>
          <w:lang w:eastAsia="zh-CN"/>
        </w:rPr>
        <w:t>1</w:t>
      </w:r>
      <w:r>
        <w:rPr>
          <w:rFonts w:hint="eastAsia" w:ascii="黑体" w:hAnsi="黑体" w:eastAsia="黑体"/>
          <w:sz w:val="32"/>
          <w:szCs w:val="32"/>
          <w:lang w:eastAsia="zh-CN"/>
        </w:rPr>
        <w:t>〕</w:t>
      </w:r>
      <w:r>
        <w:rPr>
          <w:rFonts w:ascii="黑体" w:hAnsi="黑体" w:eastAsia="黑体"/>
          <w:sz w:val="32"/>
          <w:szCs w:val="32"/>
          <w:lang w:eastAsia="zh-CN"/>
        </w:rPr>
        <w:t>29</w:t>
      </w:r>
      <w:r>
        <w:rPr>
          <w:rFonts w:hint="eastAsia" w:ascii="黑体" w:hAnsi="黑体" w:eastAsia="黑体"/>
          <w:sz w:val="32"/>
          <w:szCs w:val="32"/>
          <w:lang w:eastAsia="zh-CN"/>
        </w:rPr>
        <w:t>号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关于组织开展</w:t>
      </w:r>
      <w:r>
        <w:rPr>
          <w:rFonts w:asciiTheme="majorEastAsia" w:hAnsiTheme="majorEastAsia" w:eastAsiaTheme="majorEastAsia"/>
          <w:b/>
          <w:sz w:val="44"/>
          <w:szCs w:val="44"/>
          <w:lang w:eastAsia="zh-CN"/>
        </w:rPr>
        <w:t>2021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年度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珠海市产学研合作及基础与应用基础研究项目申报工作的通知</w:t>
      </w:r>
    </w:p>
    <w:p>
      <w:pPr>
        <w:spacing w:line="360" w:lineRule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依据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珠海市科技创新局</w:t>
      </w:r>
      <w:r>
        <w:rPr>
          <w:rFonts w:hint="eastAsia" w:ascii="仿宋" w:hAnsi="仿宋" w:eastAsia="仿宋"/>
          <w:sz w:val="30"/>
          <w:szCs w:val="30"/>
          <w:lang w:eastAsia="zh-CN"/>
        </w:rPr>
        <w:t>文件《关于组织申报2021年度珠海市产学研合作及基础与应用基础研究项目的通知》，学校现组织开展项目的申报工作。请各相关单位积极组织开展相关工作，并于</w:t>
      </w:r>
      <w:r>
        <w:rPr>
          <w:rFonts w:ascii="仿宋" w:hAnsi="仿宋" w:eastAsia="仿宋"/>
          <w:sz w:val="30"/>
          <w:szCs w:val="30"/>
          <w:lang w:eastAsia="zh-CN"/>
        </w:rPr>
        <w:t>2021年6月4日17:00前将电子版</w:t>
      </w:r>
      <w:r>
        <w:rPr>
          <w:rFonts w:hint="eastAsia" w:ascii="仿宋" w:hAnsi="仿宋" w:eastAsia="仿宋"/>
          <w:sz w:val="30"/>
          <w:szCs w:val="30"/>
          <w:lang w:eastAsia="zh-CN"/>
        </w:rPr>
        <w:t>申报书</w:t>
      </w:r>
      <w:r>
        <w:rPr>
          <w:rFonts w:ascii="仿宋" w:hAnsi="仿宋" w:eastAsia="仿宋"/>
          <w:sz w:val="30"/>
          <w:szCs w:val="30"/>
          <w:lang w:eastAsia="zh-CN"/>
        </w:rPr>
        <w:t>发送至科研处邮箱：kycjluzh@126.com。</w:t>
      </w:r>
      <w:r>
        <w:rPr>
          <w:rFonts w:hint="eastAsia" w:ascii="仿宋" w:hAnsi="仿宋" w:eastAsia="仿宋"/>
          <w:sz w:val="30"/>
          <w:szCs w:val="30"/>
          <w:lang w:eastAsia="zh-CN"/>
        </w:rPr>
        <w:t>学校将组织专家对相关申报项目审议，获得通过的项目请于2</w:t>
      </w:r>
      <w:r>
        <w:rPr>
          <w:rFonts w:ascii="仿宋" w:hAnsi="仿宋" w:eastAsia="仿宋"/>
          <w:sz w:val="30"/>
          <w:szCs w:val="30"/>
          <w:lang w:eastAsia="zh-CN"/>
        </w:rPr>
        <w:t>021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ascii="仿宋" w:hAnsi="仿宋" w:eastAsia="仿宋"/>
          <w:sz w:val="30"/>
          <w:szCs w:val="30"/>
          <w:lang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ascii="仿宋" w:hAnsi="仿宋" w:eastAsia="仿宋"/>
          <w:sz w:val="30"/>
          <w:szCs w:val="30"/>
          <w:lang w:eastAsia="zh-CN"/>
        </w:rPr>
        <w:t>10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前</w:t>
      </w:r>
      <w:r>
        <w:rPr>
          <w:rFonts w:hint="eastAsia" w:ascii="仿宋" w:hAnsi="仿宋" w:eastAsia="仿宋"/>
          <w:sz w:val="30"/>
          <w:szCs w:val="30"/>
          <w:lang w:eastAsia="zh-CN"/>
        </w:rPr>
        <w:t>在系统内提交最终版本。</w:t>
      </w:r>
      <w:bookmarkStart w:id="0" w:name="_GoBack"/>
      <w:bookmarkEnd w:id="0"/>
    </w:p>
    <w:p>
      <w:pPr>
        <w:spacing w:line="360" w:lineRule="auto"/>
        <w:ind w:firstLine="570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本项目申报采取线上申报方式，项目负责人登录珠海市财政专项资金申报和管理平台</w:t>
      </w: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ascii="仿宋" w:hAnsi="仿宋" w:eastAsia="仿宋"/>
          <w:sz w:val="24"/>
          <w:szCs w:val="24"/>
          <w:lang w:eastAsia="zh-CN"/>
        </w:rPr>
        <w:t>http://202.105.183.150/egrantweb)</w:t>
      </w:r>
      <w:r>
        <w:rPr>
          <w:rFonts w:hint="eastAsia" w:ascii="仿宋" w:hAnsi="仿宋" w:eastAsia="仿宋"/>
          <w:sz w:val="30"/>
          <w:szCs w:val="30"/>
          <w:lang w:eastAsia="zh-CN"/>
        </w:rPr>
        <w:t>，选择“珠海市产学研合作及基础与应用基础研究项目”，按照申报对应专项，在线填报《申报书》、上传相关附件材料，在规定时间内在线提交，并与科研处联系通过审核。</w:t>
      </w:r>
    </w:p>
    <w:p>
      <w:pPr>
        <w:spacing w:line="360" w:lineRule="auto"/>
        <w:ind w:firstLine="57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具体事项详见附件。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>
      <w:pPr>
        <w:spacing w:line="360" w:lineRule="auto"/>
        <w:ind w:left="880" w:leftChars="4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联系人：王  宇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ascii="仿宋" w:hAnsi="仿宋" w:eastAsia="仿宋"/>
          <w:bCs/>
          <w:sz w:val="30"/>
          <w:szCs w:val="30"/>
          <w:lang w:eastAsia="zh-CN"/>
        </w:rPr>
        <w:t>7638546</w:t>
      </w:r>
    </w:p>
    <w:p>
      <w:pPr>
        <w:wordWrap w:val="0"/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</w:t>
      </w:r>
      <w:r>
        <w:rPr>
          <w:rFonts w:ascii="仿宋" w:hAnsi="仿宋" w:eastAsia="仿宋"/>
          <w:bCs/>
          <w:sz w:val="28"/>
          <w:szCs w:val="28"/>
          <w:lang w:eastAsia="zh-CN"/>
        </w:rPr>
        <w:t>1.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关于组织申报</w:t>
      </w:r>
      <w:r>
        <w:rPr>
          <w:rFonts w:ascii="仿宋" w:hAnsi="仿宋" w:eastAsia="仿宋"/>
          <w:bCs/>
          <w:sz w:val="28"/>
          <w:szCs w:val="28"/>
          <w:lang w:eastAsia="zh-CN"/>
        </w:rPr>
        <w:t>2021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年度珠海市产学研合作及基础与应用基础</w:t>
      </w:r>
    </w:p>
    <w:p>
      <w:pPr>
        <w:spacing w:line="360" w:lineRule="auto"/>
        <w:ind w:left="880" w:leftChars="400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研究项目的通知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</w:t>
      </w:r>
      <w:r>
        <w:rPr>
          <w:rFonts w:ascii="仿宋" w:hAnsi="仿宋" w:eastAsia="仿宋"/>
          <w:bCs/>
          <w:sz w:val="28"/>
          <w:szCs w:val="28"/>
          <w:lang w:eastAsia="zh-CN"/>
        </w:rPr>
        <w:t>2.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珠海市产学研合作项目申报指南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</w:t>
      </w:r>
      <w:r>
        <w:rPr>
          <w:rFonts w:ascii="仿宋" w:hAnsi="仿宋" w:eastAsia="仿宋"/>
          <w:bCs/>
          <w:sz w:val="28"/>
          <w:szCs w:val="28"/>
          <w:lang w:eastAsia="zh-CN"/>
        </w:rPr>
        <w:t>3.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珠海市基础与应用基础课题研究项目申报指南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</w:t>
      </w:r>
      <w:r>
        <w:rPr>
          <w:rFonts w:ascii="仿宋" w:hAnsi="仿宋" w:eastAsia="仿宋"/>
          <w:bCs/>
          <w:sz w:val="28"/>
          <w:szCs w:val="28"/>
          <w:lang w:eastAsia="zh-CN"/>
        </w:rPr>
        <w:t>4.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珠海市产学研合作及基础与应用基础研究项目管理办法</w:t>
      </w:r>
    </w:p>
    <w:p>
      <w:pPr>
        <w:spacing w:line="360" w:lineRule="auto"/>
        <w:rPr>
          <w:rFonts w:hint="eastAsia"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</w:t>
      </w:r>
      <w:r>
        <w:rPr>
          <w:rFonts w:ascii="仿宋" w:hAnsi="仿宋" w:eastAsia="仿宋"/>
          <w:bCs/>
          <w:sz w:val="28"/>
          <w:szCs w:val="28"/>
          <w:lang w:eastAsia="zh-CN"/>
        </w:rPr>
        <w:t>5.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珠海市科技创新专项资金管理试行办法</w:t>
      </w:r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021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ascii="仿宋" w:hAnsi="仿宋" w:eastAsia="仿宋"/>
          <w:sz w:val="30"/>
          <w:szCs w:val="30"/>
          <w:lang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ascii="仿宋" w:hAnsi="仿宋" w:eastAsia="仿宋"/>
          <w:sz w:val="30"/>
          <w:szCs w:val="30"/>
          <w:lang w:eastAsia="zh-CN"/>
        </w:rPr>
        <w:t>14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64"/>
    <w:rsid w:val="00032FC7"/>
    <w:rsid w:val="00033001"/>
    <w:rsid w:val="000507A7"/>
    <w:rsid w:val="000611BE"/>
    <w:rsid w:val="000654AD"/>
    <w:rsid w:val="00081957"/>
    <w:rsid w:val="000A1B6A"/>
    <w:rsid w:val="000B49AC"/>
    <w:rsid w:val="000C51EC"/>
    <w:rsid w:val="000C5BC1"/>
    <w:rsid w:val="000E06A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A34E4"/>
    <w:rsid w:val="001B3766"/>
    <w:rsid w:val="001B6D67"/>
    <w:rsid w:val="001C1694"/>
    <w:rsid w:val="001F3810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2366E"/>
    <w:rsid w:val="00337E26"/>
    <w:rsid w:val="0036393C"/>
    <w:rsid w:val="003646C5"/>
    <w:rsid w:val="00380B6E"/>
    <w:rsid w:val="0038264E"/>
    <w:rsid w:val="003848DA"/>
    <w:rsid w:val="003A4D4F"/>
    <w:rsid w:val="003A5FA0"/>
    <w:rsid w:val="003A64A6"/>
    <w:rsid w:val="003B57A7"/>
    <w:rsid w:val="003B671F"/>
    <w:rsid w:val="003C6A1E"/>
    <w:rsid w:val="003D6698"/>
    <w:rsid w:val="003F0657"/>
    <w:rsid w:val="003F0C35"/>
    <w:rsid w:val="00415124"/>
    <w:rsid w:val="00427DCA"/>
    <w:rsid w:val="004508CC"/>
    <w:rsid w:val="0045590F"/>
    <w:rsid w:val="00470599"/>
    <w:rsid w:val="004961C2"/>
    <w:rsid w:val="004D34BC"/>
    <w:rsid w:val="004E1F90"/>
    <w:rsid w:val="004F516C"/>
    <w:rsid w:val="00507838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69A0"/>
    <w:rsid w:val="00676FE6"/>
    <w:rsid w:val="006800BB"/>
    <w:rsid w:val="006A0293"/>
    <w:rsid w:val="006E30C8"/>
    <w:rsid w:val="006F2814"/>
    <w:rsid w:val="006F3081"/>
    <w:rsid w:val="007353EE"/>
    <w:rsid w:val="00737321"/>
    <w:rsid w:val="007474AB"/>
    <w:rsid w:val="00747CD7"/>
    <w:rsid w:val="007552F8"/>
    <w:rsid w:val="00773A90"/>
    <w:rsid w:val="00782D2D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F127F"/>
    <w:rsid w:val="008F3763"/>
    <w:rsid w:val="009072D2"/>
    <w:rsid w:val="00925D1C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5CFD"/>
    <w:rsid w:val="009B1D9C"/>
    <w:rsid w:val="009C087B"/>
    <w:rsid w:val="009C2D84"/>
    <w:rsid w:val="009C3B00"/>
    <w:rsid w:val="00A00E3B"/>
    <w:rsid w:val="00A11C92"/>
    <w:rsid w:val="00A14F56"/>
    <w:rsid w:val="00A23749"/>
    <w:rsid w:val="00A25B82"/>
    <w:rsid w:val="00A7497E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121F0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CEE"/>
    <w:rsid w:val="00C8718D"/>
    <w:rsid w:val="00C93B4F"/>
    <w:rsid w:val="00CF2CE3"/>
    <w:rsid w:val="00D2117F"/>
    <w:rsid w:val="00D27964"/>
    <w:rsid w:val="00D335F2"/>
    <w:rsid w:val="00D35B4B"/>
    <w:rsid w:val="00D36A7E"/>
    <w:rsid w:val="00D54794"/>
    <w:rsid w:val="00D63946"/>
    <w:rsid w:val="00D76296"/>
    <w:rsid w:val="00D932AC"/>
    <w:rsid w:val="00D968E4"/>
    <w:rsid w:val="00DB4969"/>
    <w:rsid w:val="00DC1213"/>
    <w:rsid w:val="00DD4417"/>
    <w:rsid w:val="00DD53F9"/>
    <w:rsid w:val="00E15F29"/>
    <w:rsid w:val="00E31BD4"/>
    <w:rsid w:val="00E36B54"/>
    <w:rsid w:val="00E4422C"/>
    <w:rsid w:val="00E57424"/>
    <w:rsid w:val="00E70329"/>
    <w:rsid w:val="00E748BF"/>
    <w:rsid w:val="00EC16E1"/>
    <w:rsid w:val="00EC29F3"/>
    <w:rsid w:val="00ED0F5D"/>
    <w:rsid w:val="00ED3EA8"/>
    <w:rsid w:val="00ED5DE0"/>
    <w:rsid w:val="00ED761C"/>
    <w:rsid w:val="00EE4EAC"/>
    <w:rsid w:val="00EF4DA1"/>
    <w:rsid w:val="00F52778"/>
    <w:rsid w:val="00F55CBC"/>
    <w:rsid w:val="00F63BD0"/>
    <w:rsid w:val="00F63C9A"/>
    <w:rsid w:val="00F86042"/>
    <w:rsid w:val="00FB0ECA"/>
    <w:rsid w:val="00FB1F49"/>
    <w:rsid w:val="00FD4957"/>
    <w:rsid w:val="00FD50C6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121ED-37E2-4F99-99CA-E6A3AEE2B4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92</Words>
  <Characters>527</Characters>
  <Lines>4</Lines>
  <Paragraphs>1</Paragraphs>
  <TotalTime>250</TotalTime>
  <ScaleCrop>false</ScaleCrop>
  <LinksUpToDate>false</LinksUpToDate>
  <CharactersWithSpaces>618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cp:lastPrinted>2020-11-13T03:29:00Z</cp:lastPrinted>
  <dcterms:modified xsi:type="dcterms:W3CDTF">2021-05-14T10:32:47Z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2052-11.1.0.10463</vt:lpwstr>
  </property>
  <property fmtid="{D5CDD505-2E9C-101B-9397-08002B2CF9AE}" pid="6" name="ICV">
    <vt:lpwstr>86B2BA4D09C342FE846362609E709B9E</vt:lpwstr>
  </property>
</Properties>
</file>