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72" w:lineRule="atLeast"/>
        <w:ind w:left="0" w:right="0" w:firstLine="0"/>
        <w:jc w:val="center"/>
        <w:rPr>
          <w:rFonts w:ascii="微软雅黑" w:hAnsi="微软雅黑" w:eastAsia="微软雅黑" w:cs="微软雅黑"/>
          <w:b/>
          <w:bCs/>
          <w:i w:val="0"/>
          <w:iCs w:val="0"/>
          <w:caps w:val="0"/>
          <w:color w:val="auto"/>
          <w:spacing w:val="36"/>
          <w:sz w:val="32"/>
          <w:szCs w:val="32"/>
          <w:u w:val="none"/>
        </w:rPr>
      </w:pPr>
      <w:bookmarkStart w:id="0" w:name="_GoBack"/>
      <w:r>
        <w:rPr>
          <w:rFonts w:hint="eastAsia" w:ascii="微软雅黑" w:hAnsi="微软雅黑" w:eastAsia="微软雅黑" w:cs="微软雅黑"/>
          <w:b/>
          <w:bCs/>
          <w:i w:val="0"/>
          <w:iCs w:val="0"/>
          <w:caps w:val="0"/>
          <w:color w:val="auto"/>
          <w:spacing w:val="36"/>
          <w:kern w:val="0"/>
          <w:sz w:val="32"/>
          <w:szCs w:val="32"/>
          <w:u w:val="none"/>
          <w:bdr w:val="none" w:color="auto" w:sz="0" w:space="0"/>
          <w:shd w:val="clear" w:fill="FFFFFF"/>
          <w:lang w:val="en-US" w:eastAsia="zh-CN" w:bidi="ar"/>
        </w:rPr>
        <w:t>广东省关于做好《研究阐释党的二十届三中全会精神国家社科基金重大专项招标工作》的通知</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36"/>
          <w:sz w:val="24"/>
          <w:szCs w:val="24"/>
          <w:u w:val="none"/>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全省各相关单位科研管理部门：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根据全国哲学社会科学工作办公室发布《研究阐释党的二十届三中全会精神国家社会科学基金重大专项招标公告》（以下简称《招标公告》）的要求，现将我省投标工作有关事项通知如下：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一、申报投标要求见全国哲学社会科学工作办公室发布的《招标公告》（见附件1）。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二、《招标公告》的</w:t>
      </w: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72、113、117</w:t>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等3个选题采用线下申报，凡是申报这3个选题的课题组须准备9份纸质投标书，并填写《研究阐释党的二十届三中全会精神国家社会科学基金重大专项项目招标课题投标材料汇总表》（见附件2），由各投标责任单位汇总后统一报送省社科规划专项小组。提交材料截止时间为2024年9月25日，将《汇总表》和申报材料电子版发邮箱（gdskghb@163.com），纸质申报材料需要邮寄的采用EMS邮寄、不接收同城快递，逾期不予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三、上述选题以外的其他选题均为线上申报，无需提供纸质投标书。责任单位意见以线上审核为准，线上审核截止时间为9月25日。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四、请各责任单位对本单位上报投标书内容进行认真细致地审核，确保数据的真实性、完整性和一致性。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36"/>
          <w:sz w:val="24"/>
          <w:szCs w:val="24"/>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附件：</w:t>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instrText xml:space="preserve"> HYPERLINK "http://www.nopss.gov.cn/n1/2024/0826/c431028-40306326.html" \t "http://www.gdpplgopss.org.cn/tzgg/content/_self" </w:instrText>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3333"/>
          <w:spacing w:val="36"/>
          <w:sz w:val="24"/>
          <w:szCs w:val="24"/>
          <w:u w:val="none"/>
          <w:bdr w:val="none" w:color="auto" w:sz="0" w:space="0"/>
          <w:shd w:val="clear" w:fill="FFFFFF"/>
        </w:rPr>
        <w:t>1.研究阐释党的二十届三中全会精神国家社会科学基金重大专项招标公告</w:t>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instrText xml:space="preserve"> HYPERLINK "http://www.gdpplgopss.org.cn/attachment/0/13/13418/1258578.xls" \t "http://www.gdpplgopss.org.cn/tzgg/content/_blank" </w:instrText>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3333"/>
          <w:spacing w:val="36"/>
          <w:sz w:val="24"/>
          <w:szCs w:val="24"/>
          <w:u w:val="none"/>
          <w:bdr w:val="none" w:color="auto" w:sz="0" w:space="0"/>
          <w:shd w:val="clear" w:fill="FFFFFF"/>
        </w:rPr>
        <w:t>2.研究阐释党的二十届三中全会精神国家社会科学基金重大专项项目招标课题投标材料汇总表</w:t>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36"/>
          <w:sz w:val="24"/>
          <w:szCs w:val="24"/>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联系人：王峥，李玲玲，李亚亚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联系电话：020-83830154，020-37252007</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申报材料报送地址：广州市天河区天河北路618号广东省社科中心B座926室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36"/>
          <w:sz w:val="24"/>
          <w:szCs w:val="24"/>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广东省哲学社会科学规划专项小组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2024年8月27日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jOWRmZWZkMTBhZGU3NzU1MGJlYjQ1YjcwYzRjZDcifQ=="/>
  </w:docVars>
  <w:rsids>
    <w:rsidRoot w:val="00000000"/>
    <w:rsid w:val="41DB70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2024-09-01T07:25:51Z</dcterms:created>
  <dc:creator>Administrator</dc:creator>
  <cp:lastModifiedBy>禹铮</cp:lastModifiedBy>
  <dcterms:modified xsi:type="dcterms:W3CDTF">2024-09-01T07:26:11Z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18FEECB58D874156A0F27FCAAEAD2854_12</vt:lpwstr>
  </property>
</Properties>
</file>