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国家艺术基金（一般项目）2025年度舞台艺术创作资助项目申报指南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国家艺术基金面向社会受理舞台艺术创作资助项目的申报，组织专家评审，确定资助项目和资助额度，并实施监管。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全面贯彻落实党的二十大精神，深入学习贯彻习近平文化思想，坚持为人民服务、为社会主义服务，坚持百花齐放、百家争鸣，坚持创造性转化、创新性发展，围绕举旗帜、聚民心、育新人、兴文化、展形象建设社会主义文化强国，以社会主义核心价值观为引领，发展社会主义先进文化，弘扬革命文化，传承中华优秀传统文化，自觉提升艺术创作的精神能量、文化内涵、艺术价值，凝聚文艺原创能力，坚持以人民为中心的创作导向，推出更多经得起人民检验和评判，立得住、留得下、传得开，满足人民文化需求和增强人民精神力量的优秀舞台艺术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重点资助坚定文化自信，紧扣时代脉搏，自觉承担起记录新时代、书写新时代、讴歌新时代的使命，抒写中国人民奋斗之志、创造之力、发展之果，用心用情用力展示新时代新征程恢弘气象的重大现实题材作品，特别是当代题材作品；资助坚定历史自信，增强历史主动，秉承正确的历史观，把握历史进程和时代大势，反映中华民族的千年巨变，弘扬伟大建党精神，弘扬以爱国主义为核心的民族精神和以改革创新为核心的时代精神，唱响昂扬的时代主旋律的作品；资助坚守中华文化立场，提炼展示中华文明精神标识和文化精髓，坚持守正创新，传承中华优秀传统文化，把马克思主义思想精髓同中华优秀传统文化精华贯通起来，把艺术创造力和中华文化价值融合起来，把中华美学精神和当代审美追求结合起来，赋予其时代内涵和价值的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二、资助类型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（一）已经完成项目策划等创作前期工作，且在2024年4月15日前未安排首演的大型舞台剧和作品。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（二）在2023年1月1日至12月31日之间创作演出的，深受人民群众喜爱的优秀原创小型剧（节）目和作品。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三、资助范围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大型舞台剧和作品包括：戏曲、话剧、歌剧、舞剧、音乐剧（歌舞剧）、儿童剧、杂技剧、木偶剧、皮影戏、小剧场戏剧、交响乐、民族管弦乐、曲艺（长篇、中篇）和具有创新性、跨界融合特点的表演艺术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小型剧（节）目和作品包括：小戏曲、独幕剧、小话剧、小歌剧、小舞剧、音乐（含单乐章管弦乐、独奏曲、重奏曲、室内乐、民乐小合奏、歌曲、合唱）、舞蹈（含单人舞、双人舞、三人舞、群舞）、曲艺短篇、小品、木偶小剧、皮影小戏、杂技、魔术和具有创新性、跨界融合特点的表演艺术节目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四、申请额度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大型舞台剧和作品创作项目申请资助资金的额度不超过以下标准：戏曲、话剧项目250万元；歌剧、舞剧、音乐剧（歌舞剧）项目400万元；儿童剧项目120万元；杂技剧项目300万元；木偶剧项目100万元；皮影戏项目60万元；小剧场戏剧项目80万元；交响乐、民族管弦乐项目120万元；曲艺（长篇、中篇）项目50万元；具有创新性、跨界融合特点的表演艺术形式项目100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（二）小型剧（节）目和作品创作项目申请资助资金的额度不超过10万元。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五、资助方式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对立项资助的大型舞台剧和作品，艺术基金将先期拨付资助资金总额的50%，作为创作生产的启动经费，主要资助剧本、音乐、编导、舞美设计等创作核心环节；经中期监督合格且首演后，拨付资助资金总额的30%；完成规定演出场次并验收合格后，拨付剩余20%的资助资金。大型舞台剧和作品创作资助项目结项验收时须完成10场演出，其中应包括不少于2场的公益性演出；同时取得良好社会效益和经济效益的网络直播演出可计入演出场次，但场次不超过2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（二）对立项资助的小型剧（节）目和作品，艺术基金将先期拨付资助资金总额的70%，主要用于作品修改提高和演出，参加下基层、进校园等文化惠民活动；项目完成并验收合格后，拨付剩余30%的资助资金。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（三）项目经费支付按照国库集中支付有关制度规定执行。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六、申报条件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（一）本项目的项目申报主体为机构或单位（不含性质为机关法人的单位），其应同时具备以下条件：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1.2021年4月15日前在中华人民共和国内地（大陆）同级行政机关登记、注册的机构或单位，在香港特别行政区、澳门特别行政区依法进行商业登记、公司注册或社团登记注册的机构或单位；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2.对申报项目依法享有完整的著作权，不侵犯任何第三方的著作权或其他合法权益；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3.申报项目的编剧、导演、音乐、舞美等主创人员应以本省（自治区、直辖市）创作人才为主，其中，外请主创人员原则上不超过2人，且主要演员不得从外省聘请，原则上使用本团演员；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4.项目申报主体应为从事舞台艺术创作演出的机构或单位，具有稳定的创作演出团队。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（二）已获得国家艺术基金立项资助的项目，未能在《申报指南》规定实施周期内提交结项验收或终止申请的，其项目主体不能再获得同一项目类型的资助。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七、申报时间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本项目从2024年4月15日起开始申报，至6月15日截止申报。国家艺术基金管理中心（以下简称“管理中心”）在申报期内受理项目申报，并提供相关咨询服务，逾期不予受理。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八、申报程序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 （http://www.cnaf.cn），登录“国家艺术基金资助项目管理系统”，按要求填写《国家艺术基金（一般项目）2025年度舞台艺术创作资助项目申报表》，上传申报材料。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（二）管理中心自申请截止之日起30日内，完成对申报项目的审核。符合相关规定的予以受理；不符合相关规定的，不予受理并通知项目申报主体。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九、申报材料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（一）《国家艺术基金（一般项目）2025年度舞台艺术创作资助项目申报表》。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（三）申报大型舞台剧和作品创作资助项目的，须提供项目申报主体的营业性演出许可证。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（四）申报小型剧（节）目和作品创作资助项目的，项目申报主体须在申报前征得作品主创人员同意，并提交授权申报协议书，且项目负责人应为作品主创人员。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（五）上一年度财务报表（资产负债表、利润表或收入支出决算表）和本年度1月份社会保险个人权益记录（单位缴费信息）。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（六）申报项目已经获得或正在申请其他财政性资金、基金支持以及第三方资助的，须提供相应的批准文件或申报材料。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（八）申报项目的剧本或剧目为改编、移植作品，须提交作品原著和作品的改编权授权协议书等相关授权文件。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（九）申报项目如有外请主创人员，须提交合作意向书或协议书。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十）申报大型舞台剧和作品创作资助项目的，须提交经过专家论证的完整剧本、专家推荐意见及相关的导演阐述、艺术构思、舞美设计图或草图（灯光设计、人物造型设计、服装设计）、音乐小样和乐谱等文字、图片、音像资料；申报交响乐、民族管弦乐资助项目的，须提交完整乐谱；申报舞剧、杂技剧资助项目的，须提交能够较好反映主题内容、故事结构和艺术呈现的部分舞蹈、节目编排视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十一）申报小型剧（节）目和作品创作资助项目的，须提交配有字幕的完整作品演出视频和演出计划；申报小戏曲、独幕剧、小话剧、小歌剧、小舞剧、曲艺短篇、小品、木偶小剧、皮影小戏资助项目的，须提交作品剧本；申报单乐章管弦乐、独奏曲、重奏曲、室内乐、民乐小合奏资助项目的，须提交作品完整乐谱；申报歌曲、合唱资助项目的，须提交作品歌词和完整乐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（十二）申报材料应于2024年6月15日前通过网络提交，管理中心不接受纸质申报材料。作为附件上传的辅助材料，图片应采用扫描的方式形成，视频应完整清晰，可识别度高。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十、签约实施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2025年度舞台艺术创作资助项目申报表》作为协议书附件，具有同等约束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演出、演播和研讨等宣传推广活动，并将全部项目成果的展览权、放映权、广播权和信息网络传播权等与成果运用相关的著作权以非专有使用许可的方式授予管理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十一、监督验收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（一）资助项目应于2026年6月30日前提交完整的成果材料，参加结项验收。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管理中心将按照《国家艺术基金资助项目监督管理办法》，对资助项目实施情况进行监督，项目实施完成后进行结项验收。对大型舞台剧和作品创作资助项目，管理中心在首演前组织专家进行中期监督；结项验收时，项目主体应提交符合管理中心规定标准的完整视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（三）项目主体要保证申报项目在申报及后续实施过程中均不侵犯任何第三方的著作权及其他合法权益。如有侵犯，项目主体依法承担全部责任。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四）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shd w:val="clear" w:fill="FFFFFF"/>
        </w:rPr>
        <w:t>十二、其他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（一）获得立项资助的大型舞台剧和作品创作项目在首演前，未经管理中心同意，项目主体不得自行安排资助项目作品的出版、演出或出售资助项目的成果。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（二）资助项目在演出、宣传、出版，以及参加展演、会演和重大节庆活动时，应在相关场所和材料显著位置标注“彩票公益金资助——中国福利彩票和中国体育彩票”和“国家艺术基金资助”标识。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（三）艺术基金对项目主体在项目申报、实施过程中与第三方产生的纠纷不承担任何责任。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（四）管理中心对本指南拥有最终解释权。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shd w:val="clear" w:fill="FFFFFF"/>
        </w:rPr>
        <w:t>（五）本指南自发布之日起实施。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wYmUzYTE2ODJiMTZlMmVjNmM5ZGExYWQ3MTE3YWQifQ=="/>
  </w:docVars>
  <w:rsids>
    <w:rsidRoot w:val="008F100A"/>
    <w:rsid w:val="00496D23"/>
    <w:rsid w:val="008F100A"/>
    <w:rsid w:val="00F8307F"/>
    <w:rsid w:val="56F806B6"/>
    <w:rsid w:val="77673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customStyle="1" w:styleId="6">
    <w:name w:val="s"/>
    <w:basedOn w:val="4"/>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661</Words>
  <Characters>3771</Characters>
  <Lines>31</Lines>
  <Paragraphs>8</Paragraphs>
  <TotalTime>0</TotalTime>
  <ScaleCrop>false</ScaleCrop>
  <LinksUpToDate>false</LinksUpToDate>
  <CharactersWithSpaces>4424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2023-04-13T08:58:00Z</dcterms:created>
  <dc:creator>朱 禹铮</dc:creator>
  <cp:lastModifiedBy>汐颜</cp:lastModifiedBy>
  <dcterms:modified xsi:type="dcterms:W3CDTF">2024-04-24T08:02:41Z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5E3CB51105684AB18960DA31ADEB7EB0_12</vt:lpwstr>
  </property>
</Properties>
</file>