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Theme="majorEastAsia" w:hAnsiTheme="majorEastAsia" w:eastAsiaTheme="majorEastAsia"/>
          <w:b w:val="0"/>
          <w:bCs w:val="0"/>
          <w:color w:val="C00000"/>
          <w:w w:val="112"/>
          <w:sz w:val="82"/>
          <w:szCs w:val="82"/>
          <w:lang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C00000"/>
          <w:w w:val="112"/>
          <w:sz w:val="82"/>
          <w:szCs w:val="82"/>
          <w:lang w:eastAsia="zh-CN"/>
        </w:rPr>
        <w:t>珠海科技学院科研处</w:t>
      </w:r>
    </w:p>
    <w:p>
      <w:pPr>
        <w:jc w:val="center"/>
        <w:rPr>
          <w:rFonts w:hint="eastAsia" w:ascii="宋体" w:hAnsi="宋体"/>
          <w:color w:val="000000"/>
          <w:sz w:val="32"/>
          <w:szCs w:val="32"/>
          <w:lang w:eastAsia="zh-CN"/>
        </w:rPr>
      </w:pPr>
      <w:bookmarkStart w:id="0" w:name="文号"/>
    </w:p>
    <w:p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3j2UC1QAAAAoBAAAPAAAAAAAAAAEAIAAAACIAAABkcnMvZG93bnJldi54bWxQSwECFAAUAAAA&#10;CACHTuJAKMk38fEBAAC8AwAADgAAAAAAAAABACAAAAAkAQAAZHJzL2Uyb0RvYy54bWxQSwUGAAAA&#10;AAYABgBZAQAAhw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Theme="minorEastAsia" w:hAnsiTheme="minorEastAsia" w:eastAsiaTheme="minorEastAsia"/>
          <w:color w:val="000000"/>
          <w:sz w:val="32"/>
          <w:szCs w:val="32"/>
          <w:lang w:eastAsia="zh-CN"/>
        </w:rPr>
        <w:t>29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>
      <w:pPr>
        <w:spacing w:line="340" w:lineRule="exact"/>
        <w:jc w:val="center"/>
        <w:rPr>
          <w:rFonts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 xml:space="preserve">                                </w:t>
      </w:r>
    </w:p>
    <w:p>
      <w:pPr>
        <w:spacing w:line="340" w:lineRule="exact"/>
        <w:jc w:val="center"/>
        <w:rPr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 xml:space="preserve">               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关于组织申报</w:t>
      </w:r>
      <w:r>
        <w:rPr>
          <w:rFonts w:asciiTheme="majorEastAsia" w:hAnsiTheme="majorEastAsia" w:eastAsiaTheme="majorEastAsia"/>
          <w:b/>
          <w:sz w:val="44"/>
          <w:szCs w:val="44"/>
          <w:lang w:eastAsia="zh-CN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年度国家艺术基金（一般项目）的通知</w:t>
      </w:r>
    </w:p>
    <w:p>
      <w:pPr>
        <w:spacing w:line="360" w:lineRule="auto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依据《国家艺术基金（一般项目）2025年度舞台艺术创作资助项目申报指南》、《国家艺术基金（一般项目）2025年度美术创作资助项目申报指南》、《国家艺术基金（一般项目）2025年度传播交流推广资助项目申报指南》、《国家艺术基金（一般项目）2025年度艺术人才培训资助项目申报指南》、《国家艺术基金（一般项目）2025年度青年艺术创作人才资助项目申报指南》文件，现组织申报</w:t>
      </w:r>
      <w:r>
        <w:rPr>
          <w:rFonts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年度国家艺术基金（一般项目）。请有意申报该项目的教师按文件要求进行申报准备，</w:t>
      </w:r>
      <w:r>
        <w:rPr>
          <w:rFonts w:ascii="仿宋" w:hAnsi="仿宋" w:eastAsia="仿宋"/>
          <w:sz w:val="30"/>
          <w:szCs w:val="30"/>
          <w:lang w:eastAsia="zh-CN"/>
        </w:rPr>
        <w:t>并于</w:t>
      </w:r>
      <w:r>
        <w:rPr>
          <w:rFonts w:hint="eastAsia" w:ascii="仿宋" w:hAnsi="仿宋" w:eastAsia="仿宋"/>
          <w:sz w:val="30"/>
          <w:szCs w:val="30"/>
          <w:lang w:eastAsia="zh-CN"/>
        </w:rPr>
        <w:t>6</w:t>
      </w:r>
      <w:r>
        <w:rPr>
          <w:rFonts w:ascii="仿宋" w:hAnsi="仿宋" w:eastAsia="仿宋"/>
          <w:sz w:val="30"/>
          <w:szCs w:val="30"/>
          <w:lang w:eastAsia="zh-CN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ascii="仿宋" w:hAnsi="仿宋" w:eastAsia="仿宋"/>
          <w:sz w:val="30"/>
          <w:szCs w:val="30"/>
          <w:lang w:eastAsia="zh-CN"/>
        </w:rPr>
        <w:t>日前将电子版申报书</w:t>
      </w:r>
      <w:r>
        <w:rPr>
          <w:rFonts w:hint="eastAsia" w:ascii="仿宋" w:hAnsi="仿宋" w:eastAsia="仿宋"/>
          <w:sz w:val="30"/>
          <w:szCs w:val="30"/>
          <w:lang w:eastAsia="zh-CN"/>
        </w:rPr>
        <w:t>（或主要文字论述部分以word形式）</w:t>
      </w:r>
      <w:r>
        <w:rPr>
          <w:rFonts w:ascii="仿宋" w:hAnsi="仿宋" w:eastAsia="仿宋"/>
          <w:sz w:val="30"/>
          <w:szCs w:val="30"/>
          <w:lang w:eastAsia="zh-CN"/>
        </w:rPr>
        <w:t>发送至科研处邮箱：kycjluzh@126.com，学校将统一组织相关专家进行审议并给予指导意见。</w:t>
      </w:r>
      <w:r>
        <w:rPr>
          <w:rFonts w:hint="eastAsia" w:ascii="仿宋" w:hAnsi="仿宋" w:eastAsia="仿宋"/>
          <w:sz w:val="30"/>
          <w:szCs w:val="30"/>
          <w:lang w:eastAsia="zh-CN"/>
        </w:rPr>
        <w:t>系统最终提交时间截至6月14日。</w:t>
      </w:r>
    </w:p>
    <w:p>
      <w:pPr>
        <w:pStyle w:val="18"/>
        <w:numPr>
          <w:ilvl w:val="0"/>
          <w:numId w:val="1"/>
        </w:numPr>
        <w:spacing w:line="360" w:lineRule="auto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项目类别</w:t>
      </w:r>
    </w:p>
    <w:p>
      <w:pPr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1.以下</w:t>
      </w:r>
      <w:r>
        <w:rPr>
          <w:rFonts w:ascii="仿宋" w:hAnsi="仿宋" w:eastAsia="仿宋"/>
          <w:sz w:val="30"/>
          <w:szCs w:val="30"/>
          <w:lang w:eastAsia="zh-CN"/>
        </w:rPr>
        <w:t>项目申报主体为机构或单位</w:t>
      </w:r>
      <w:r>
        <w:rPr>
          <w:rFonts w:hint="eastAsia" w:ascii="仿宋" w:hAnsi="仿宋" w:eastAsia="仿宋"/>
          <w:sz w:val="30"/>
          <w:szCs w:val="30"/>
          <w:lang w:eastAsia="zh-CN"/>
        </w:rPr>
        <w:t>：《国家艺术基金（一般项目）</w:t>
      </w:r>
      <w:r>
        <w:rPr>
          <w:rFonts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年度舞台艺术创作资助项目申报指南》、《国家艺术基金（一般项目）</w:t>
      </w:r>
      <w:r>
        <w:rPr>
          <w:rFonts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年度传播交流推广资助项目申报指南》、《国家艺术基金（一般项目）</w:t>
      </w:r>
      <w:r>
        <w:rPr>
          <w:rFonts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年度艺术人才培训资助项目申报指南》。</w:t>
      </w:r>
    </w:p>
    <w:p>
      <w:pPr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2.</w:t>
      </w:r>
      <w:r>
        <w:rPr>
          <w:rFonts w:ascii="仿宋" w:hAnsi="仿宋" w:eastAsia="仿宋"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lang w:eastAsia="zh-CN"/>
        </w:rPr>
        <w:t>以下</w:t>
      </w:r>
      <w:r>
        <w:rPr>
          <w:rFonts w:ascii="仿宋" w:hAnsi="仿宋" w:eastAsia="仿宋"/>
          <w:sz w:val="30"/>
          <w:szCs w:val="30"/>
          <w:lang w:eastAsia="zh-CN"/>
        </w:rPr>
        <w:t>项目申报主体为个人</w:t>
      </w:r>
      <w:r>
        <w:rPr>
          <w:rFonts w:hint="eastAsia" w:ascii="仿宋" w:hAnsi="仿宋" w:eastAsia="仿宋"/>
          <w:sz w:val="30"/>
          <w:szCs w:val="30"/>
          <w:lang w:eastAsia="zh-CN"/>
        </w:rPr>
        <w:t>：《国家艺术基金（一般项目）</w:t>
      </w:r>
      <w:r>
        <w:rPr>
          <w:rFonts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年度美术创作资助项目申报指南》、《国家艺术基金（一般项目）</w:t>
      </w:r>
      <w:r>
        <w:rPr>
          <w:rFonts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年度青年艺术创作人才资助项目申报指南》。请申报以上项目的教师及时与科研处联系，以便学校协助申报，并于提交系统后将申报材料报送至科研处存档，以便立项后成果认定。</w:t>
      </w:r>
    </w:p>
    <w:p>
      <w:pPr>
        <w:wordWrap w:val="0"/>
        <w:spacing w:line="360" w:lineRule="auto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二、申报时间</w:t>
      </w:r>
    </w:p>
    <w:p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ascii="仿宋" w:hAnsi="仿宋" w:eastAsia="仿宋"/>
          <w:sz w:val="30"/>
          <w:szCs w:val="30"/>
          <w:lang w:eastAsia="zh-CN"/>
        </w:rPr>
        <w:t>本项目从202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ascii="仿宋" w:hAnsi="仿宋" w:eastAsia="仿宋"/>
          <w:sz w:val="30"/>
          <w:szCs w:val="30"/>
          <w:lang w:eastAsia="zh-CN"/>
        </w:rPr>
        <w:t>年4月15日起开始申报，至6月15日截止申报。</w:t>
      </w:r>
    </w:p>
    <w:p>
      <w:pPr>
        <w:wordWrap w:val="0"/>
        <w:spacing w:line="360" w:lineRule="auto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三、申报方式</w:t>
      </w:r>
    </w:p>
    <w:p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ascii="仿宋" w:hAnsi="仿宋" w:eastAsia="仿宋"/>
          <w:sz w:val="30"/>
          <w:szCs w:val="30"/>
          <w:lang w:eastAsia="zh-CN"/>
        </w:rPr>
        <w:t>项目申报主体在规定的申报受理期内，通过国家艺术基金网站 （http://www.cnaf.cn），登录“国家艺术基金资助项目管理系统”，按要求填写</w:t>
      </w:r>
      <w:r>
        <w:rPr>
          <w:rFonts w:hint="eastAsia" w:ascii="仿宋" w:hAnsi="仿宋" w:eastAsia="仿宋"/>
          <w:sz w:val="30"/>
          <w:szCs w:val="30"/>
          <w:lang w:eastAsia="zh-CN"/>
        </w:rPr>
        <w:t>相应申报表（具体详见指南）</w:t>
      </w:r>
      <w:r>
        <w:rPr>
          <w:rFonts w:ascii="仿宋" w:hAnsi="仿宋" w:eastAsia="仿宋"/>
          <w:sz w:val="30"/>
          <w:szCs w:val="30"/>
          <w:lang w:eastAsia="zh-CN"/>
        </w:rPr>
        <w:t xml:space="preserve">，上传申报材料。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项目申报系统于4月15日开放，学校截止系统提交时间6月14日，具体事项详见附件。</w:t>
      </w:r>
    </w:p>
    <w:p>
      <w:pPr>
        <w:wordWrap w:val="0"/>
        <w:spacing w:line="360" w:lineRule="auto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四、资料</w:t>
      </w:r>
    </w:p>
    <w:p>
      <w:pPr>
        <w:wordWrap w:val="0"/>
        <w:spacing w:line="360" w:lineRule="auto"/>
        <w:ind w:firstLine="615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申报项目类别需要学校相关支撑材料的由科研处统一办理，具体如下：</w:t>
      </w:r>
    </w:p>
    <w:p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1.内地（大陆）项目申报主体须提供同级行政主管部门颁发的登记、注册证书和统一社会信用代码证书；</w:t>
      </w:r>
    </w:p>
    <w:p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2.</w:t>
      </w:r>
      <w:r>
        <w:rPr>
          <w:rFonts w:ascii="仿宋" w:hAnsi="仿宋" w:eastAsia="仿宋"/>
          <w:sz w:val="30"/>
          <w:szCs w:val="30"/>
          <w:lang w:eastAsia="zh-CN"/>
        </w:rPr>
        <w:t xml:space="preserve"> 上一年度财务报表（资产负债表、利润表或收入支出决算表）和本年度1月份社会保险个人权益记录（单位缴费信息）。</w:t>
      </w:r>
    </w:p>
    <w:p>
      <w:pPr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请有意向申报的教师提前与科研处联系，并及时填写“珠海科技学院纵向科研项目预申报系统”，以便组织开展相关工作。</w:t>
      </w:r>
    </w:p>
    <w:p>
      <w:pPr>
        <w:spacing w:line="360" w:lineRule="auto"/>
        <w:jc w:val="center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drawing>
          <wp:inline distT="0" distB="0" distL="0" distR="0">
            <wp:extent cx="1419225" cy="1352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珠海科技学院纵向科研项目预申报系统</w:t>
      </w:r>
    </w:p>
    <w:p>
      <w:p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spacing w:line="360" w:lineRule="auto"/>
        <w:ind w:firstLine="560" w:firstLineChars="200"/>
        <w:jc w:val="both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附件：</w:t>
      </w:r>
    </w:p>
    <w:p>
      <w:pPr>
        <w:spacing w:line="360" w:lineRule="auto"/>
        <w:ind w:firstLine="560" w:firstLineChars="200"/>
        <w:jc w:val="both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1.国家艺术基金（一般项目）</w:t>
      </w:r>
      <w:r>
        <w:rPr>
          <w:rFonts w:ascii="仿宋" w:hAnsi="仿宋" w:eastAsia="仿宋"/>
          <w:bCs/>
          <w:sz w:val="28"/>
          <w:szCs w:val="28"/>
          <w:lang w:eastAsia="zh-CN"/>
        </w:rPr>
        <w:t>202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年度舞台艺术创作资助项目申报指南</w:t>
      </w:r>
    </w:p>
    <w:p>
      <w:pPr>
        <w:spacing w:line="360" w:lineRule="auto"/>
        <w:ind w:firstLine="560" w:firstLineChars="200"/>
        <w:jc w:val="both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2.国家艺术基金（一般项目）</w:t>
      </w:r>
      <w:r>
        <w:rPr>
          <w:rFonts w:ascii="仿宋" w:hAnsi="仿宋" w:eastAsia="仿宋"/>
          <w:bCs/>
          <w:sz w:val="28"/>
          <w:szCs w:val="28"/>
          <w:lang w:eastAsia="zh-CN"/>
        </w:rPr>
        <w:t>202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年度美术创作资助项目申报指南</w:t>
      </w:r>
    </w:p>
    <w:p>
      <w:pPr>
        <w:spacing w:line="360" w:lineRule="auto"/>
        <w:ind w:firstLine="560" w:firstLineChars="200"/>
        <w:jc w:val="both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3.国家艺术基金（一般项目）</w:t>
      </w:r>
      <w:r>
        <w:rPr>
          <w:rFonts w:ascii="仿宋" w:hAnsi="仿宋" w:eastAsia="仿宋"/>
          <w:bCs/>
          <w:sz w:val="28"/>
          <w:szCs w:val="28"/>
          <w:lang w:eastAsia="zh-CN"/>
        </w:rPr>
        <w:t>202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年度传播交流推广资助项目申报指南</w:t>
      </w:r>
    </w:p>
    <w:p>
      <w:pPr>
        <w:spacing w:line="360" w:lineRule="auto"/>
        <w:ind w:firstLine="560" w:firstLineChars="200"/>
        <w:jc w:val="both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4.国家艺术基金（一般项目）</w:t>
      </w:r>
      <w:r>
        <w:rPr>
          <w:rFonts w:ascii="仿宋" w:hAnsi="仿宋" w:eastAsia="仿宋"/>
          <w:bCs/>
          <w:sz w:val="28"/>
          <w:szCs w:val="28"/>
          <w:lang w:eastAsia="zh-CN"/>
        </w:rPr>
        <w:t>202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年度艺术人才培训资助项目申报指南</w:t>
      </w:r>
    </w:p>
    <w:p>
      <w:pPr>
        <w:spacing w:line="360" w:lineRule="auto"/>
        <w:ind w:firstLine="560" w:firstLineChars="200"/>
        <w:jc w:val="both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5.国家艺术基金（一般项目）</w:t>
      </w:r>
      <w:r>
        <w:rPr>
          <w:rFonts w:ascii="仿宋" w:hAnsi="仿宋" w:eastAsia="仿宋"/>
          <w:bCs/>
          <w:sz w:val="28"/>
          <w:szCs w:val="28"/>
          <w:lang w:eastAsia="zh-CN"/>
        </w:rPr>
        <w:t>202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年度青年艺术创作人才资助项目申报指南</w:t>
      </w:r>
    </w:p>
    <w:p>
      <w:pPr>
        <w:spacing w:line="360" w:lineRule="auto"/>
        <w:ind w:firstLine="560" w:firstLineChars="200"/>
        <w:jc w:val="both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ind w:firstLine="560" w:firstLineChars="200"/>
        <w:jc w:val="both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ind w:firstLine="600" w:firstLineChars="200"/>
        <w:jc w:val="both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   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联系电话：</w:t>
      </w:r>
      <w:r>
        <w:rPr>
          <w:rFonts w:ascii="仿宋" w:hAnsi="仿宋" w:eastAsia="仿宋"/>
          <w:bCs/>
          <w:sz w:val="30"/>
          <w:szCs w:val="30"/>
          <w:lang w:eastAsia="zh-CN"/>
        </w:rPr>
        <w:t>0756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-</w:t>
      </w:r>
      <w:r>
        <w:rPr>
          <w:rFonts w:ascii="仿宋" w:hAnsi="仿宋" w:eastAsia="仿宋"/>
          <w:bCs/>
          <w:sz w:val="30"/>
          <w:szCs w:val="30"/>
          <w:lang w:eastAsia="zh-CN"/>
        </w:rPr>
        <w:t>7629875</w:t>
      </w:r>
    </w:p>
    <w:p>
      <w:pPr>
        <w:spacing w:line="360" w:lineRule="auto"/>
        <w:ind w:firstLine="600" w:firstLineChars="200"/>
        <w:jc w:val="both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spacing w:line="360" w:lineRule="auto"/>
        <w:ind w:firstLine="600" w:firstLineChars="200"/>
        <w:jc w:val="both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wordWrap w:val="0"/>
        <w:spacing w:line="560" w:lineRule="exact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 xml:space="preserve"> </w:t>
      </w:r>
      <w:r>
        <w:rPr>
          <w:rFonts w:ascii="仿宋" w:hAnsi="仿宋" w:eastAsia="仿宋"/>
          <w:sz w:val="30"/>
          <w:szCs w:val="30"/>
          <w:lang w:eastAsia="zh-CN"/>
        </w:rPr>
        <w:t xml:space="preserve">                                         </w:t>
      </w: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firstLine="5700" w:firstLineChars="19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年4月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  <w:r>
        <w:rPr>
          <w:rFonts w:ascii="仿宋" w:hAnsi="仿宋" w:eastAsia="仿宋"/>
          <w:sz w:val="30"/>
          <w:szCs w:val="30"/>
          <w:lang w:eastAsia="zh-CN"/>
        </w:rPr>
        <w:t xml:space="preserve">  </w:t>
      </w:r>
    </w:p>
    <w:p>
      <w:pPr>
        <w:spacing w:line="560" w:lineRule="exact"/>
        <w:ind w:right="40"/>
        <w:jc w:val="right"/>
        <w:rPr>
          <w:rFonts w:ascii="仿宋" w:hAnsi="仿宋" w:eastAsia="仿宋"/>
          <w:sz w:val="30"/>
          <w:szCs w:val="30"/>
          <w:lang w:eastAsia="zh-CN"/>
        </w:rPr>
      </w:pPr>
      <w:bookmarkStart w:id="1" w:name="_GoBack"/>
      <w:bookmarkEnd w:id="1"/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448BC"/>
    <w:multiLevelType w:val="multilevel"/>
    <w:tmpl w:val="0DC448B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YmUzYTE2ODJiMTZlMmVjNmM5ZGExYWQ3MTE3YWQifQ=="/>
  </w:docVars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83461"/>
    <w:rsid w:val="000842ED"/>
    <w:rsid w:val="000A1B6A"/>
    <w:rsid w:val="000A7988"/>
    <w:rsid w:val="000B49AC"/>
    <w:rsid w:val="000C51EC"/>
    <w:rsid w:val="000C5BC1"/>
    <w:rsid w:val="000E06AD"/>
    <w:rsid w:val="000E7DD4"/>
    <w:rsid w:val="000F4505"/>
    <w:rsid w:val="00110037"/>
    <w:rsid w:val="00116B47"/>
    <w:rsid w:val="00120426"/>
    <w:rsid w:val="00131908"/>
    <w:rsid w:val="00144C74"/>
    <w:rsid w:val="00147C5D"/>
    <w:rsid w:val="00152852"/>
    <w:rsid w:val="0015420D"/>
    <w:rsid w:val="00170256"/>
    <w:rsid w:val="001704DB"/>
    <w:rsid w:val="00170CEA"/>
    <w:rsid w:val="00173792"/>
    <w:rsid w:val="0017487E"/>
    <w:rsid w:val="00180949"/>
    <w:rsid w:val="001A34E4"/>
    <w:rsid w:val="001B3766"/>
    <w:rsid w:val="001C1694"/>
    <w:rsid w:val="001F3810"/>
    <w:rsid w:val="0020477F"/>
    <w:rsid w:val="00207D84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A0B13"/>
    <w:rsid w:val="002C0350"/>
    <w:rsid w:val="002C3ABD"/>
    <w:rsid w:val="002D4AB3"/>
    <w:rsid w:val="002E1BED"/>
    <w:rsid w:val="00306A57"/>
    <w:rsid w:val="00320410"/>
    <w:rsid w:val="0032366E"/>
    <w:rsid w:val="0033665E"/>
    <w:rsid w:val="00337E26"/>
    <w:rsid w:val="0036393C"/>
    <w:rsid w:val="00380B6E"/>
    <w:rsid w:val="0038264E"/>
    <w:rsid w:val="0038330D"/>
    <w:rsid w:val="003848DA"/>
    <w:rsid w:val="003A0D6C"/>
    <w:rsid w:val="003A3F3E"/>
    <w:rsid w:val="003A4D4F"/>
    <w:rsid w:val="003A5FA0"/>
    <w:rsid w:val="003A64A6"/>
    <w:rsid w:val="003B4224"/>
    <w:rsid w:val="003B4397"/>
    <w:rsid w:val="003B671F"/>
    <w:rsid w:val="003C1934"/>
    <w:rsid w:val="003C6A1E"/>
    <w:rsid w:val="003D32BD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60A4D"/>
    <w:rsid w:val="00470338"/>
    <w:rsid w:val="00470599"/>
    <w:rsid w:val="00482A03"/>
    <w:rsid w:val="00495DAE"/>
    <w:rsid w:val="004A3296"/>
    <w:rsid w:val="004A45DB"/>
    <w:rsid w:val="004C71F8"/>
    <w:rsid w:val="004D34BC"/>
    <w:rsid w:val="004E1F90"/>
    <w:rsid w:val="004F516C"/>
    <w:rsid w:val="00507838"/>
    <w:rsid w:val="0051368F"/>
    <w:rsid w:val="00524F3D"/>
    <w:rsid w:val="00524FF4"/>
    <w:rsid w:val="005347C0"/>
    <w:rsid w:val="00545FB8"/>
    <w:rsid w:val="005658E0"/>
    <w:rsid w:val="00570F38"/>
    <w:rsid w:val="00570F48"/>
    <w:rsid w:val="00577B98"/>
    <w:rsid w:val="0058060B"/>
    <w:rsid w:val="0058235D"/>
    <w:rsid w:val="00582A76"/>
    <w:rsid w:val="0059056F"/>
    <w:rsid w:val="005A0F56"/>
    <w:rsid w:val="005A1B1C"/>
    <w:rsid w:val="005A5849"/>
    <w:rsid w:val="005B0E7F"/>
    <w:rsid w:val="005B2912"/>
    <w:rsid w:val="005C4A3B"/>
    <w:rsid w:val="005D1824"/>
    <w:rsid w:val="005E6798"/>
    <w:rsid w:val="005F38B6"/>
    <w:rsid w:val="005F3F7A"/>
    <w:rsid w:val="006004EA"/>
    <w:rsid w:val="00612E67"/>
    <w:rsid w:val="00613E53"/>
    <w:rsid w:val="006146B1"/>
    <w:rsid w:val="0062222E"/>
    <w:rsid w:val="00626ADD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1795F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384"/>
    <w:rsid w:val="007F25A7"/>
    <w:rsid w:val="008100AE"/>
    <w:rsid w:val="008207E4"/>
    <w:rsid w:val="00825141"/>
    <w:rsid w:val="008257B9"/>
    <w:rsid w:val="00836C2D"/>
    <w:rsid w:val="0084399D"/>
    <w:rsid w:val="00852FD8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0B54"/>
    <w:rsid w:val="008F127F"/>
    <w:rsid w:val="008F3763"/>
    <w:rsid w:val="0090391F"/>
    <w:rsid w:val="009072D2"/>
    <w:rsid w:val="00911D01"/>
    <w:rsid w:val="00917C56"/>
    <w:rsid w:val="009259BF"/>
    <w:rsid w:val="009442B9"/>
    <w:rsid w:val="00944B9D"/>
    <w:rsid w:val="00944EC2"/>
    <w:rsid w:val="00946EF0"/>
    <w:rsid w:val="009543C0"/>
    <w:rsid w:val="00957F67"/>
    <w:rsid w:val="00976AA9"/>
    <w:rsid w:val="009805F9"/>
    <w:rsid w:val="0099624E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40416"/>
    <w:rsid w:val="00A477F1"/>
    <w:rsid w:val="00A532ED"/>
    <w:rsid w:val="00A7497E"/>
    <w:rsid w:val="00A7607B"/>
    <w:rsid w:val="00AA7A2C"/>
    <w:rsid w:val="00AB254A"/>
    <w:rsid w:val="00AE63A9"/>
    <w:rsid w:val="00AE6CE1"/>
    <w:rsid w:val="00AF421F"/>
    <w:rsid w:val="00B05E94"/>
    <w:rsid w:val="00B07815"/>
    <w:rsid w:val="00B209C6"/>
    <w:rsid w:val="00B2625E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C3405"/>
    <w:rsid w:val="00BD195E"/>
    <w:rsid w:val="00BD263E"/>
    <w:rsid w:val="00BD536B"/>
    <w:rsid w:val="00BD6D33"/>
    <w:rsid w:val="00BE4571"/>
    <w:rsid w:val="00BF5548"/>
    <w:rsid w:val="00C107C5"/>
    <w:rsid w:val="00C118F8"/>
    <w:rsid w:val="00C11C49"/>
    <w:rsid w:val="00C23E26"/>
    <w:rsid w:val="00C4281E"/>
    <w:rsid w:val="00C50210"/>
    <w:rsid w:val="00C52943"/>
    <w:rsid w:val="00C538DF"/>
    <w:rsid w:val="00C61E51"/>
    <w:rsid w:val="00C629F8"/>
    <w:rsid w:val="00C662B6"/>
    <w:rsid w:val="00C66A9A"/>
    <w:rsid w:val="00C70F7E"/>
    <w:rsid w:val="00C76AF8"/>
    <w:rsid w:val="00C76B68"/>
    <w:rsid w:val="00C76FCC"/>
    <w:rsid w:val="00C7723E"/>
    <w:rsid w:val="00C77CEE"/>
    <w:rsid w:val="00C93B4F"/>
    <w:rsid w:val="00CD430E"/>
    <w:rsid w:val="00CE1F7D"/>
    <w:rsid w:val="00CE4F9E"/>
    <w:rsid w:val="00CF2CE3"/>
    <w:rsid w:val="00CF359F"/>
    <w:rsid w:val="00D2117F"/>
    <w:rsid w:val="00D248C8"/>
    <w:rsid w:val="00D27964"/>
    <w:rsid w:val="00D335F2"/>
    <w:rsid w:val="00D359D2"/>
    <w:rsid w:val="00D35B4B"/>
    <w:rsid w:val="00D36A7E"/>
    <w:rsid w:val="00D43FEB"/>
    <w:rsid w:val="00D52DA1"/>
    <w:rsid w:val="00D53624"/>
    <w:rsid w:val="00D54794"/>
    <w:rsid w:val="00D63946"/>
    <w:rsid w:val="00D76296"/>
    <w:rsid w:val="00D8638F"/>
    <w:rsid w:val="00D968E4"/>
    <w:rsid w:val="00DB4969"/>
    <w:rsid w:val="00DC1213"/>
    <w:rsid w:val="00DC75B0"/>
    <w:rsid w:val="00DD4417"/>
    <w:rsid w:val="00DD53F9"/>
    <w:rsid w:val="00DD6842"/>
    <w:rsid w:val="00E15F29"/>
    <w:rsid w:val="00E31BD4"/>
    <w:rsid w:val="00E36B54"/>
    <w:rsid w:val="00E4422C"/>
    <w:rsid w:val="00E57424"/>
    <w:rsid w:val="00E62F5C"/>
    <w:rsid w:val="00E748BF"/>
    <w:rsid w:val="00E86CA7"/>
    <w:rsid w:val="00EB224E"/>
    <w:rsid w:val="00EC16E1"/>
    <w:rsid w:val="00EC2856"/>
    <w:rsid w:val="00EC29F3"/>
    <w:rsid w:val="00ED0F5D"/>
    <w:rsid w:val="00ED3EA8"/>
    <w:rsid w:val="00ED761C"/>
    <w:rsid w:val="00EE4EAC"/>
    <w:rsid w:val="00EF4DA1"/>
    <w:rsid w:val="00F02F6E"/>
    <w:rsid w:val="00F40897"/>
    <w:rsid w:val="00F45730"/>
    <w:rsid w:val="00F52778"/>
    <w:rsid w:val="00F55CBC"/>
    <w:rsid w:val="00F63BD0"/>
    <w:rsid w:val="00F63C9A"/>
    <w:rsid w:val="00F86042"/>
    <w:rsid w:val="00F9551D"/>
    <w:rsid w:val="00FA1A8E"/>
    <w:rsid w:val="00FA5F5F"/>
    <w:rsid w:val="00FA6533"/>
    <w:rsid w:val="00FB0ECA"/>
    <w:rsid w:val="00FD4957"/>
    <w:rsid w:val="00FF0223"/>
    <w:rsid w:val="00FF4329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771985"/>
    <w:rsid w:val="25973A11"/>
    <w:rsid w:val="270F62FE"/>
    <w:rsid w:val="27803091"/>
    <w:rsid w:val="27C771DB"/>
    <w:rsid w:val="28285372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03725A2"/>
    <w:rsid w:val="415E1187"/>
    <w:rsid w:val="419C038F"/>
    <w:rsid w:val="41D20D62"/>
    <w:rsid w:val="41E662F8"/>
    <w:rsid w:val="43395B6C"/>
    <w:rsid w:val="43620D37"/>
    <w:rsid w:val="43F0366A"/>
    <w:rsid w:val="44D01879"/>
    <w:rsid w:val="4654131B"/>
    <w:rsid w:val="466A1470"/>
    <w:rsid w:val="47B44A5C"/>
    <w:rsid w:val="47CF4DC2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6D95906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DE2009F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283D4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CF90041"/>
    <w:rsid w:val="6E6B3B8F"/>
    <w:rsid w:val="6E800753"/>
    <w:rsid w:val="6F6134C3"/>
    <w:rsid w:val="704E6E85"/>
    <w:rsid w:val="70AC53E6"/>
    <w:rsid w:val="7113573E"/>
    <w:rsid w:val="715C2AF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28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2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autoRedefine/>
    <w:qFormat/>
    <w:uiPriority w:val="22"/>
    <w:rPr>
      <w:b/>
      <w:bCs/>
    </w:rPr>
  </w:style>
  <w:style w:type="character" w:styleId="14">
    <w:name w:val="FollowedHyperlink"/>
    <w:basedOn w:val="12"/>
    <w:autoRedefine/>
    <w:qFormat/>
    <w:uiPriority w:val="0"/>
    <w:rPr>
      <w:color w:val="333333"/>
      <w:u w:val="none"/>
    </w:rPr>
  </w:style>
  <w:style w:type="character" w:styleId="15">
    <w:name w:val="HTML Acronym"/>
    <w:basedOn w:val="12"/>
    <w:autoRedefine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autoRedefine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autoRedefine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autoRedefine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6827FC-13DE-4941-9209-3103201AAD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208</Words>
  <Characters>1192</Characters>
  <Lines>9</Lines>
  <Paragraphs>2</Paragraphs>
  <TotalTime>195</TotalTime>
  <ScaleCrop>false</ScaleCrop>
  <LinksUpToDate>false</LinksUpToDate>
  <CharactersWithSpaces>1398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2024-04-24T08:33:51Z</dcterms:modified>
  <cp:revision>199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2052-12.1.0.16417</vt:lpwstr>
  </property>
  <property fmtid="{D5CDD505-2E9C-101B-9397-08002B2CF9AE}" pid="6" name="ICV">
    <vt:lpwstr>3C737BF09B7C4BBEA4BE0C10E3A8D725_12</vt:lpwstr>
  </property>
</Properties>
</file>