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81F9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微软雅黑" w:hAnsi="微软雅黑" w:eastAsia="微软雅黑" w:cs="微软雅黑"/>
          <w:i w:val="0"/>
          <w:iCs w:val="0"/>
          <w:caps w:val="0"/>
          <w:color w:val="333333"/>
          <w:spacing w:val="0"/>
          <w:kern w:val="0"/>
          <w:sz w:val="48"/>
          <w:szCs w:val="48"/>
          <w:shd w:val="clear" w:fill="FFFFFF"/>
          <w:lang w:val="en-US" w:eastAsia="zh-CN" w:bidi="ar"/>
        </w:rPr>
      </w:pPr>
      <w:r>
        <w:rPr>
          <w:rFonts w:hint="eastAsia" w:ascii="微软雅黑" w:hAnsi="微软雅黑" w:eastAsia="微软雅黑" w:cs="微软雅黑"/>
          <w:i w:val="0"/>
          <w:iCs w:val="0"/>
          <w:caps w:val="0"/>
          <w:color w:val="333333"/>
          <w:spacing w:val="0"/>
          <w:kern w:val="0"/>
          <w:sz w:val="48"/>
          <w:szCs w:val="48"/>
          <w:shd w:val="clear" w:fill="FFFFFF"/>
          <w:lang w:val="en-US" w:eastAsia="zh-CN" w:bidi="ar"/>
        </w:rPr>
        <w:t>国家艺术基金（一般项目）2027年度舞台艺术创作资助项目申报指南</w:t>
      </w:r>
    </w:p>
    <w:p w14:paraId="12D929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0" w:afterAutospacing="0" w:line="360" w:lineRule="auto"/>
        <w:ind w:left="0" w:right="0" w:firstLine="0"/>
        <w:jc w:val="center"/>
        <w:textAlignment w:val="auto"/>
        <w:rPr>
          <w:rFonts w:hint="eastAsia" w:ascii="微软雅黑" w:hAnsi="微软雅黑" w:eastAsia="微软雅黑" w:cs="微软雅黑"/>
          <w:i w:val="0"/>
          <w:iCs w:val="0"/>
          <w:caps w:val="0"/>
          <w:color w:val="707070"/>
          <w:spacing w:val="0"/>
          <w:kern w:val="0"/>
          <w:sz w:val="27"/>
          <w:szCs w:val="27"/>
          <w:shd w:val="clear" w:fill="FFFFFF"/>
          <w:lang w:val="en-US" w:eastAsia="zh-CN" w:bidi="ar"/>
        </w:rPr>
      </w:pPr>
      <w:r>
        <w:rPr>
          <w:rFonts w:hint="eastAsia" w:ascii="微软雅黑" w:hAnsi="微软雅黑" w:eastAsia="微软雅黑" w:cs="微软雅黑"/>
          <w:i w:val="0"/>
          <w:iCs w:val="0"/>
          <w:caps w:val="0"/>
          <w:color w:val="707070"/>
          <w:spacing w:val="0"/>
          <w:kern w:val="0"/>
          <w:sz w:val="27"/>
          <w:szCs w:val="27"/>
          <w:shd w:val="clear" w:fill="FFFFFF"/>
          <w:lang w:val="en-US" w:eastAsia="zh-CN" w:bidi="ar"/>
        </w:rPr>
        <w:t>时间：2026.03.24 编辑：国家艺术基金</w:t>
      </w:r>
    </w:p>
    <w:p w14:paraId="0570C225">
      <w:pPr>
        <w:rPr>
          <w:rFonts w:hint="eastAsia"/>
        </w:rPr>
      </w:pPr>
    </w:p>
    <w:p w14:paraId="02B4BAE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国家艺术基金面向社会受理舞台艺术创作资助项目的申报，组织专家评审，确定资助项目和资助额度，并实施监管。</w:t>
      </w:r>
    </w:p>
    <w:p w14:paraId="2C4D27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79DB88E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根据《国家艺术基金章程》《中央专项彩票公益金支持国家艺术基金项目资金管理办法》，结合《戏剧振兴三年行动计划（2026—2028年）》《国家艺术基金项目资助管理办法》《国家艺术基金资助项目经费管理办法》等文件，制定本指南。</w:t>
      </w:r>
    </w:p>
    <w:p w14:paraId="2A5779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056F940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一、资助要求</w:t>
      </w:r>
    </w:p>
    <w:p w14:paraId="26E9EC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2022D2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本项目资助坚持以习近平新时代中国特色社会主义思想为指导，全面贯彻落实党的二十大和二十届历次全会精神，深入学习实践习近平文化思想，坚持为人民服务、为社会主义服务，坚持百花齐放、百家争鸣，坚持创造性转化、创新性发展，弘扬和践行社会主义核心价值观，发展社会主义先进文化，弘扬革命文化，传承中华优秀传统文化，坚持以人民为中心的创作导向，尊重艺术规律，凝聚文艺原创能力，着眼满足人民群众多样化、多层次、多方面精神文化需求，不断提升精神能量、文化内涵、艺术价值，经得起人民检验和评判，立得住、留得下、传得开的优秀舞台艺术作品。</w:t>
      </w:r>
    </w:p>
    <w:p w14:paraId="45750B5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486A24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二、资助类型</w:t>
      </w:r>
    </w:p>
    <w:p w14:paraId="11C95F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449549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（一）已经完成项目策划等创作前期工作，且在2026年4月15日前未安排首演（对外售票演出即视为首演）的大型舞台剧和作品。</w:t>
      </w:r>
    </w:p>
    <w:p w14:paraId="0D8079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7CEC9F5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（二）在2025年1月1日至12月31日之间创作演出的，深受人民群众喜爱的优秀原创中小型剧（节）目和作品。</w:t>
      </w:r>
    </w:p>
    <w:p w14:paraId="16346B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2DB26C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三、资助范围</w:t>
      </w:r>
    </w:p>
    <w:p w14:paraId="477452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514B3D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大型舞台剧和作品的类别包括：1.戏曲；2.话剧；3.歌剧；4.舞剧；5.音乐剧（歌舞剧）；6.儿童剧；7.杂技剧；8.木偶剧；9.皮影戏；10.小剧场戏剧；11.交响乐；12.民族管弦乐；13.曲艺（长篇、中篇）；14.具有创新性、跨界融合特点的表演艺术形式。</w:t>
      </w:r>
    </w:p>
    <w:p w14:paraId="0F2CE6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75B392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中小型剧（节）目和作品的类别包括：1.戏曲小戏；2.独幕剧；3.小话剧；4.小歌剧；5.小舞剧；6.器乐（单乐章管弦乐、独奏曲、重奏曲、室内乐、民乐小合奏）；7.歌曲（含合唱）；8.舞蹈（单人舞、双人舞、三人舞、群舞）；9.曲艺（短篇）；10.小品；11.木偶小剧；12.皮影小戏；13.杂技（含魔术、滑稽）；14.具有创新性、跨界融合特点的表演艺术节目。</w:t>
      </w:r>
    </w:p>
    <w:p w14:paraId="48964D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01D6F3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四、申请额度</w:t>
      </w:r>
    </w:p>
    <w:p w14:paraId="03728FB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3BE7B2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大型舞台剧和作品创作项目申请资助资金的额度不超过以下标准：戏曲、话剧项目250万元；歌剧、舞剧、音乐剧（歌舞剧）项目400万元；儿童剧项目120万元；杂技剧项目300万元；木偶剧项目100万元；皮影戏项目60万元；小剧场戏剧项目80万元；交响乐、民族管弦乐项目120万元；曲艺（长篇、中篇）项目50万元；具有创新性、跨界融合特点的表演艺术形式项目100万元。</w:t>
      </w:r>
    </w:p>
    <w:p w14:paraId="620C051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77F699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中小型剧（节）目和作品创作项目申请资助资金的额度不超过以下标准：戏曲小戏、独幕剧、小话剧、小歌剧、小舞剧项目30万元；器乐项目20万元；歌曲（含合唱）项目10万元；单人舞、双人舞、三人舞项目10万元，群舞项目20万元；曲艺（短篇）、小品项目10万元；木偶小剧项目15万元；皮影小戏项目10万元；杂技（含魔术、滑稽）项目20万元；具有创新性、跨界融合特点的表演艺术节目项目15万元。</w:t>
      </w:r>
    </w:p>
    <w:p w14:paraId="4D13570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136AF1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五、资助方式</w:t>
      </w:r>
    </w:p>
    <w:p w14:paraId="3A8865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4E1CDD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对立项资助的大型舞台剧和作品，国家艺术基金将先期拨付资助资金总额的50%作为创作生产的启动经费，主要资助剧本、音乐、编导、舞美设计等创作核心环节；首演且中期监督合格后，拨付资助资金总额的30%；完成规定演出场次且验收合格后，拨付剩余20%的资助资金。大型舞台剧和作品创作资助项目结项验收时须完成10场演出，其中应包括不少于2场的公益性演出；同时取得良好社会效益和经济效益的网络直播演出可计入演出场次，但场次不超过2场。</w:t>
      </w:r>
    </w:p>
    <w:p w14:paraId="41612E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146722C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对立项资助的中小型剧（节）目和作品，国家艺术基金将先期拨付资助资金总额的70%，主要用于作品修改提高和演出，参加下基层、进校园等文化惠民活动；项目完成且验收合格后，拨付剩余30%的资助资金。</w:t>
      </w:r>
    </w:p>
    <w:p w14:paraId="5E522F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3D4CBD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（三）项目经费支付按照国库集中支付有关制度规定执行。</w:t>
      </w:r>
    </w:p>
    <w:p w14:paraId="7FF4177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2AC20C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（四）舞台艺术作品创作要根据实际需要科学合理地编制经费预算，尊重艺术本体，重视成本控制，力戒奢华舞美，反对形式大于内容的大制作。</w:t>
      </w:r>
    </w:p>
    <w:p w14:paraId="2C5A7F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1F2D81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六、申报条件</w:t>
      </w:r>
    </w:p>
    <w:p w14:paraId="301C7D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7E43A9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（一）本项目的项目申报主体为机构或单位（不含性质为机关法人的单位），其应同时具备以下条件：</w:t>
      </w:r>
    </w:p>
    <w:p w14:paraId="1C4006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38BD5F6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1.2023年4月15日前在中华人民共和国内地（大陆）同级行政机关登记、注册的机构或单位，在香港特别行政区、澳门特别行政区依法进行商业登记、公司注册或社团登记注册的机构或单位。</w:t>
      </w:r>
    </w:p>
    <w:p w14:paraId="38DD85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0C3822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2.对申报项目依法享有完整的著作权，不侵犯任何第三方的著作权或其他合法权益。</w:t>
      </w:r>
    </w:p>
    <w:p w14:paraId="1277B8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67606A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3.项目申报主体应为从事舞台艺术创作演出的机构或单位，具有稳定的创作演出团队。</w:t>
      </w:r>
    </w:p>
    <w:p w14:paraId="47C275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37F0CC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4.大型舞台剧和作品创作申报项目的主要演员原则上使用本机构、单位演员。编剧、导演（含编导）、音乐（含唱腔设计）、舞美（含灯光、造型、服装、化妆、道具设计等）四类主创人员应以本省（自治区、直辖市）创作人才为主。有使用外请主创人员情形的，在评审确定资助项目时，每外请1类主创人员降低1个排序档次。</w:t>
      </w:r>
    </w:p>
    <w:p w14:paraId="6E58B1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5D868F5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5.积极扶持基层文艺机构、单位建设发展。县级及以下机构、单位申报中小型剧（节）目和作品创作项目，在评审确定资助项目时，提升2个排序档次。</w:t>
      </w:r>
    </w:p>
    <w:p w14:paraId="05884F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bookmarkStart w:id="0" w:name="_GoBack"/>
      <w:bookmarkEnd w:id="0"/>
    </w:p>
    <w:p w14:paraId="539205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（二）已获得国家艺术基金立项资助的项目，未能在《国家艺术基金资助项目协议书》规定的实施周期内提交结项验收申请的，其项目主体不能再获得同一项目类型的资助。</w:t>
      </w:r>
    </w:p>
    <w:p w14:paraId="398988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5232579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七、申报数量</w:t>
      </w:r>
    </w:p>
    <w:p w14:paraId="093D4C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36AFF22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（一）同一项目申报主体申报大型舞台剧和作品创作资助项目，每个类别不超过2项。</w:t>
      </w:r>
    </w:p>
    <w:p w14:paraId="001E73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259C7E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（二）同一项目申报主体申报中小型剧（节）目和作品创作资助项目，器乐类不超过8项，其他每个类别不超过5项。</w:t>
      </w:r>
    </w:p>
    <w:p w14:paraId="1B7BF2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6DC654D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八、申报时间</w:t>
      </w:r>
    </w:p>
    <w:p w14:paraId="563BB7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778C45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本项目从2026年4月15日起开始申报，至6月15日截止申报。国家艺术基金管理中心（以下简称“管理中心”）在申报期内受理项目申报，并提供相关咨询服务，逾期不予受理。</w:t>
      </w:r>
    </w:p>
    <w:p w14:paraId="6F463C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4B3EF9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九、申报程序</w:t>
      </w:r>
    </w:p>
    <w:p w14:paraId="35F09C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36828D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项目申报主体在规定的申报受理期内，通过国家艺术基金网站（http://www.cnaf.cn），登录“国家艺术基金资助项目管理系统”，按要求填写《国家艺术基金（一般项目）2027年度舞台艺术创作资助项目申报表》，上传申报材料。</w:t>
      </w:r>
    </w:p>
    <w:p w14:paraId="38DB23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32C89A3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（二）管理中心自申请截止之日起30日内，完成对申报项目的审核。符合相关规定的予以受理；不符合相关规定的，不予受理并通知项目申报主体。</w:t>
      </w:r>
    </w:p>
    <w:p w14:paraId="1C90B5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18E3463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（三）对项目申报主体提交的申报材料，管理中心按规定管理，并根据工作需要使用。</w:t>
      </w:r>
    </w:p>
    <w:p w14:paraId="1CEC18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0EF1E9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十、申报材料</w:t>
      </w:r>
    </w:p>
    <w:p w14:paraId="40A0E4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67B029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（一）《国家艺术基金（一般项目）2027年度舞台艺术创作资助项目申报表》。申报文本撰写应立足艺术本体，语言简洁朴素，力戒空话套话。</w:t>
      </w:r>
    </w:p>
    <w:p w14:paraId="7A845F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0F56FC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（二）内地（大陆）项目申报主体须提供同级行政主管部门颁发的登记、注册证书和统一社会信用代码证书；港澳特区项目申报主体须提供商业登记证书、公司注册证书或社团注册证明书等资质证明文件。</w:t>
      </w:r>
    </w:p>
    <w:p w14:paraId="3B3CFF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34BE46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（三）申报大型舞台剧和作品创作资助项目的，须提供项目申报主体的营业性演出许可证。</w:t>
      </w:r>
    </w:p>
    <w:p w14:paraId="2CAF97B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593503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（四）申报中小型剧（节）目和作品创作资助项目的，项目申报主体须在申报前征得作品主创人员同意，并提交授权申报协议书，且项目负责人应为作品主创人员。</w:t>
      </w:r>
    </w:p>
    <w:p w14:paraId="110E2C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6511929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（五）上一年度财务报表（资产负债表、利润表或收入支出决算表）和本年度1月份社会保险个人权益记录（单位缴费信息）。</w:t>
      </w:r>
    </w:p>
    <w:p w14:paraId="0F8C33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367F841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（六）申报项目已经获得或正在申请其他财政性资金、基金支持以及第三方资助的，须提供相应的批准文件或申报材料。</w:t>
      </w:r>
    </w:p>
    <w:p w14:paraId="0F2B71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1B4B5E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七）申报涉及党和国家领导人，涉及中国共产党历史、中华人民共和国历史、中国人民解放军历史上重大事件、重要人物和重大决策过程或较多地涉及民族宗教内容的项目，须提供省级文化和旅游行政部门的审读意见。</w:t>
      </w:r>
    </w:p>
    <w:p w14:paraId="026237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680AB95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（八）申报项目如有外请主创人员，须提交合作意向书或协议书。</w:t>
      </w:r>
    </w:p>
    <w:p w14:paraId="518C2C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3E3324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九）申报大型舞台剧和作品创作资助项目的，须提交经过专家论证的完整剧本、专家推荐意见及相关的导演阐述、艺术构思、舞美设计图或草图、音乐小样和乐谱等文字、图片、音像资料；申报交响乐、民族管弦乐资助项目的，须提交完整乐谱；申报舞剧、杂技剧资助项目的，须提交能够较好反映主题内容、故事结构和艺术呈现的部分舞蹈、节目编排视频。申报项目为改编、移植作品的，还须同时提交原作的剧本、演出视频和作品的改编授权协议书等相关授权文件。</w:t>
      </w:r>
    </w:p>
    <w:p w14:paraId="359DED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273614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申报中小型剧（节）目和作品创作资助项目的，须提交配有字幕的完整作品演出视频和演出计划。申报戏曲小戏、独幕剧、小话剧、小歌剧、小舞剧、曲艺（短篇）、小品、木偶小剧、皮影小戏资助项目的，还须提交作品剧本；申报器乐资助项目的，还须提交作品完整乐谱；申报歌曲（含合唱）资助项目的，还须提交作品歌词和完整乐谱。</w:t>
      </w:r>
    </w:p>
    <w:p w14:paraId="60B543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689059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（十一）申报材料应于2026年6月15日前通过网络提交，管理中心不接受纸质申报材料。作为附件上传的辅助材料，图片应采用扫描的方式形成，视频应完整清晰，可识别度高。</w:t>
      </w:r>
    </w:p>
    <w:p w14:paraId="581C1D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3015C6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十一、签约实施</w:t>
      </w:r>
    </w:p>
    <w:p w14:paraId="7AC6976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323ECF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确定申报项目为立项资助项目后，管理中心将与项目申报主体签订《国家艺术基金资助项目协议书》。《国家艺术基金（一般项目）2027年度舞台艺术创作资助项目申报表》作为协议书附件，具有同等约束力。</w:t>
      </w:r>
    </w:p>
    <w:p w14:paraId="692B45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7B3625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申报项目立项后，项目主体视为同意按照国家艺术基金安排，参加国家艺术基金组织的出版、演出、演播和研讨等宣传推广活动，并将全部项目成果的展览权、放映权、广播权和信息网络传播权等与成果运用相关的著作权以非专有使用许可的方式授予管理中心。</w:t>
      </w:r>
    </w:p>
    <w:p w14:paraId="174585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08BD2A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十二、监督验收</w:t>
      </w:r>
    </w:p>
    <w:p w14:paraId="6851435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7282AF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（一）资助项目应于2028年6月30日前提交完整的成果材料，参加结项验收。</w:t>
      </w:r>
    </w:p>
    <w:p w14:paraId="492FEA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6BE563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管理中心将按照《国家艺术基金资助项目监督管理办法》，对资助项目实施情况进行监督，项目实施完成后进行结项验收。对大型舞台剧和作品创作资助项目，管理中心在首演时组织专家进行中期监督；结项验收时，项目主体应提交符合管理中心规定标准的完整视频。</w:t>
      </w:r>
    </w:p>
    <w:p w14:paraId="01E41B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384C458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（三）项目主体要保证申报项目在申报及后续实施过程中均不侵犯任何第三方的著作权及其他合法权益。如有侵犯，项目主体依法承担全部责任。</w:t>
      </w:r>
    </w:p>
    <w:p w14:paraId="78D1C9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306A2F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项目主体违反《国家艺术基金资助项目监督管理办法》及其他有关管理规定的，视情况给予书面警告、通报批评、停止拨款、撤销项目、追回已拨资金、暂停申报资格等处罚。涉嫌违法违纪的移交有关部门处理。</w:t>
      </w:r>
    </w:p>
    <w:p w14:paraId="1E43B2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06F9BD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十三、其他</w:t>
      </w:r>
    </w:p>
    <w:p w14:paraId="22A4CB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1DAF5C9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（一）获得立项资助的大型舞台剧和作品创作项目在首演前，未经管理中心同意，项目主体不得自行安排资助项目作品的出版、演出或出售资助项目的成果。</w:t>
      </w:r>
    </w:p>
    <w:p w14:paraId="1CB93B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77FB20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（二）资助项目在演出、宣传、出版，以及参加展演、会演和重大节庆活动时，应在相关场所和材料显著位置标注“彩票公益金资助——中国福利彩票和中国体育彩票”和“国家艺术基金资助”标识。</w:t>
      </w:r>
    </w:p>
    <w:p w14:paraId="5E67FE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3FDB63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（三）国家艺术基金对项目主体在项目申报、实施过程中与第三方产生的纠纷不承担任何责任。</w:t>
      </w:r>
    </w:p>
    <w:p w14:paraId="3F8952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458E6F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（四）管理中心对本指南拥有最终解释权。</w:t>
      </w:r>
    </w:p>
    <w:p w14:paraId="023438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p w14:paraId="7020EA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（五）本指南自发布之日起实施。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1D1B31"/>
    <w:rsid w:val="381C4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4202</Words>
  <Characters>4355</Characters>
  <Lines>0</Lines>
  <Paragraphs>0</Paragraphs>
  <TotalTime>1</TotalTime>
  <ScaleCrop>false</ScaleCrop>
  <LinksUpToDate>false</LinksUpToDate>
  <CharactersWithSpaces>4356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2026-03-25T08:34:00Z</dcterms:created>
  <dc:creator>HP</dc:creator>
  <cp:lastModifiedBy>HP</cp:lastModifiedBy>
  <dcterms:modified xsi:type="dcterms:W3CDTF">2026-03-25T08:43:27Z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E28ADB8673874B1BA51D729D6605628B_12</vt:lpwstr>
  </property>
</Properties>
</file>