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DAB31" w14:textId="77777777" w:rsidR="009C6D91" w:rsidRPr="009C6D91" w:rsidRDefault="009C6D91" w:rsidP="009C6D91">
      <w:pPr>
        <w:widowControl/>
        <w:spacing w:line="840" w:lineRule="atLeast"/>
        <w:jc w:val="center"/>
        <w:outlineLvl w:val="2"/>
        <w:rPr>
          <w:rFonts w:ascii="宋体" w:eastAsia="宋体" w:hAnsi="宋体" w:cs="宋体"/>
          <w:b/>
          <w:bCs/>
          <w:color w:val="111111"/>
          <w:kern w:val="0"/>
          <w:sz w:val="54"/>
          <w:szCs w:val="54"/>
        </w:rPr>
      </w:pPr>
      <w:r w:rsidRPr="009C6D91">
        <w:rPr>
          <w:rFonts w:ascii="宋体" w:eastAsia="宋体" w:hAnsi="宋体" w:cs="宋体"/>
          <w:b/>
          <w:bCs/>
          <w:color w:val="111111"/>
          <w:kern w:val="0"/>
          <w:sz w:val="54"/>
          <w:szCs w:val="54"/>
        </w:rPr>
        <w:t>全国红色基因传承研究中心2022年度规划课题申报公告</w:t>
      </w:r>
    </w:p>
    <w:p w14:paraId="760D520F" w14:textId="5AA57D3F" w:rsidR="009C6D91" w:rsidRPr="009C6D91" w:rsidRDefault="009C6D91" w:rsidP="009C6D91">
      <w:pPr>
        <w:widowControl/>
        <w:jc w:val="left"/>
        <w:outlineLvl w:val="1"/>
        <w:rPr>
          <w:rFonts w:ascii="宋体" w:eastAsia="宋体" w:hAnsi="宋体" w:cs="宋体"/>
          <w:b/>
          <w:bCs/>
          <w:color w:val="999999"/>
          <w:kern w:val="0"/>
          <w:sz w:val="36"/>
          <w:szCs w:val="36"/>
        </w:rPr>
      </w:pPr>
      <w:r w:rsidRPr="009C6D91">
        <w:rPr>
          <w:rFonts w:ascii="宋体" w:eastAsia="宋体" w:hAnsi="宋体" w:cs="宋体"/>
          <w:b/>
          <w:bCs/>
          <w:color w:val="999999"/>
          <w:kern w:val="0"/>
          <w:sz w:val="36"/>
          <w:szCs w:val="36"/>
        </w:rPr>
        <w:t>发布日期：2022-04-01 23:04 　　编辑：洪冰</w:t>
      </w:r>
    </w:p>
    <w:p w14:paraId="781212CA" w14:textId="77777777" w:rsidR="009C6D91" w:rsidRPr="009C6D91" w:rsidRDefault="009C6D91" w:rsidP="009C6D91">
      <w:pPr>
        <w:widowControl/>
        <w:shd w:val="clear" w:color="auto" w:fill="FFFFFF"/>
        <w:spacing w:line="360" w:lineRule="atLeast"/>
        <w:ind w:firstLine="300"/>
        <w:jc w:val="left"/>
        <w:rPr>
          <w:rFonts w:ascii="微软雅黑" w:eastAsia="微软雅黑" w:hAnsi="微软雅黑" w:cs="宋体"/>
          <w:color w:val="111111"/>
          <w:kern w:val="0"/>
          <w:szCs w:val="21"/>
        </w:rPr>
      </w:pP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       为深入学习贯彻党的十九大和十九届历次全会精神，贯彻落</w:t>
      </w:r>
      <w:proofErr w:type="gramStart"/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实习近</w:t>
      </w:r>
      <w:proofErr w:type="gramEnd"/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平总书记关于“推进红色基因传承”重要要求，江西省委宣传部联合中央党史和文献研究院第七研究部、人民日报社理论部、《求是》杂志社文化编辑部、中国人民大学中共党史党建研究院、中国井冈山干部学院教学科研部、江西省社会科学院等单位，共建全国红色基因传承研究中心（以下简称“研究中心”），并设立“全国红色基因传承研究中心2022年度规划课题”（下称“年度规划课题”）。该课题重点资助红色基因传承的基础理论和应用对策研究，纳入江西省社会科学基金项目管理。现就有关事项公告如下：</w:t>
      </w:r>
    </w:p>
    <w:p w14:paraId="6867CDA3" w14:textId="77777777" w:rsidR="009C6D91" w:rsidRPr="009C6D91" w:rsidRDefault="009C6D91" w:rsidP="009C6D91">
      <w:pPr>
        <w:widowControl/>
        <w:shd w:val="clear" w:color="auto" w:fill="FFFFFF"/>
        <w:spacing w:line="360" w:lineRule="atLeast"/>
        <w:ind w:firstLine="300"/>
        <w:jc w:val="left"/>
        <w:rPr>
          <w:rFonts w:ascii="微软雅黑" w:eastAsia="微软雅黑" w:hAnsi="微软雅黑" w:cs="宋体" w:hint="eastAsia"/>
          <w:color w:val="111111"/>
          <w:kern w:val="0"/>
          <w:szCs w:val="21"/>
        </w:rPr>
      </w:pPr>
      <w:r w:rsidRPr="009C6D91">
        <w:rPr>
          <w:rFonts w:ascii="微软雅黑" w:eastAsia="微软雅黑" w:hAnsi="微软雅黑" w:cs="宋体" w:hint="eastAsia"/>
          <w:b/>
          <w:bCs/>
          <w:color w:val="111111"/>
          <w:kern w:val="0"/>
          <w:szCs w:val="21"/>
        </w:rPr>
        <w:t>       一、课题申报与结项</w:t>
      </w:r>
    </w:p>
    <w:p w14:paraId="7148C299" w14:textId="77777777" w:rsidR="009C6D91" w:rsidRPr="009C6D91" w:rsidRDefault="009C6D91" w:rsidP="009C6D91">
      <w:pPr>
        <w:widowControl/>
        <w:shd w:val="clear" w:color="auto" w:fill="FFFFFF"/>
        <w:spacing w:line="360" w:lineRule="atLeast"/>
        <w:ind w:firstLine="300"/>
        <w:jc w:val="left"/>
        <w:rPr>
          <w:rFonts w:ascii="微软雅黑" w:eastAsia="微软雅黑" w:hAnsi="微软雅黑" w:cs="宋体" w:hint="eastAsia"/>
          <w:color w:val="111111"/>
          <w:kern w:val="0"/>
          <w:szCs w:val="21"/>
        </w:rPr>
      </w:pP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       1.课题申请人须具有高级专业技术职称（职务）或具有博士学位，能够担负起课题研究的实际组织和指导职责。申报“年度规划课题”的课题申请人，同年度不能申报“研究中心”其他课题。</w:t>
      </w: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br/>
        <w:t>       2.成果形式：理论文章、学术论文、理论著作及研究报告。</w:t>
      </w: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br/>
        <w:t>       3.研究期限：从立项通知发布之日至2022年年底。</w:t>
      </w: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br/>
        <w:t>       4.</w:t>
      </w:r>
      <w:proofErr w:type="gramStart"/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结项要求</w:t>
      </w:r>
      <w:proofErr w:type="gramEnd"/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：以“研究中心”课题或特约研究员身份署名的研究成果，凡符合下列条件之一的可申请结项：以理论文章或学术</w:t>
      </w:r>
      <w:proofErr w:type="gramStart"/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论文结项的</w:t>
      </w:r>
      <w:proofErr w:type="gramEnd"/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，在《人民日报》《求是》《光明日报》《经济日报》或全国中文核心期刊发表2篇以上；以理论</w:t>
      </w:r>
      <w:proofErr w:type="gramStart"/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著作结项的</w:t>
      </w:r>
      <w:proofErr w:type="gramEnd"/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，字数需15万字以上，</w:t>
      </w:r>
      <w:proofErr w:type="gramStart"/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提供查重检测</w:t>
      </w:r>
      <w:proofErr w:type="gramEnd"/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报告（重复率不得超过15%），且先</w:t>
      </w:r>
      <w:proofErr w:type="gramStart"/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申报结项后</w:t>
      </w:r>
      <w:proofErr w:type="gramEnd"/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再出版（以</w:t>
      </w:r>
      <w:proofErr w:type="gramStart"/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著作结项可</w:t>
      </w:r>
      <w:proofErr w:type="gramEnd"/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适当放宽时限）；以研究报告等其他</w:t>
      </w:r>
      <w:proofErr w:type="gramStart"/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形式结项的</w:t>
      </w:r>
      <w:proofErr w:type="gramEnd"/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，在立项通知中予以明确。</w:t>
      </w:r>
    </w:p>
    <w:p w14:paraId="0F5E665D" w14:textId="77777777" w:rsidR="009C6D91" w:rsidRPr="009C6D91" w:rsidRDefault="009C6D91" w:rsidP="009C6D91">
      <w:pPr>
        <w:widowControl/>
        <w:shd w:val="clear" w:color="auto" w:fill="FFFFFF"/>
        <w:spacing w:line="360" w:lineRule="atLeast"/>
        <w:ind w:firstLine="300"/>
        <w:jc w:val="left"/>
        <w:rPr>
          <w:rFonts w:ascii="微软雅黑" w:eastAsia="微软雅黑" w:hAnsi="微软雅黑" w:cs="宋体" w:hint="eastAsia"/>
          <w:color w:val="111111"/>
          <w:kern w:val="0"/>
          <w:szCs w:val="21"/>
        </w:rPr>
      </w:pP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lastRenderedPageBreak/>
        <w:t>    </w:t>
      </w:r>
      <w:r w:rsidRPr="009C6D91">
        <w:rPr>
          <w:rFonts w:ascii="微软雅黑" w:eastAsia="微软雅黑" w:hAnsi="微软雅黑" w:cs="宋体" w:hint="eastAsia"/>
          <w:b/>
          <w:bCs/>
          <w:color w:val="111111"/>
          <w:kern w:val="0"/>
          <w:szCs w:val="21"/>
        </w:rPr>
        <w:t>   二、年度规划课题选题</w:t>
      </w:r>
    </w:p>
    <w:p w14:paraId="3389BE26" w14:textId="77777777" w:rsidR="009C6D91" w:rsidRPr="009C6D91" w:rsidRDefault="009C6D91" w:rsidP="009C6D91">
      <w:pPr>
        <w:widowControl/>
        <w:shd w:val="clear" w:color="auto" w:fill="FFFFFF"/>
        <w:spacing w:line="360" w:lineRule="atLeast"/>
        <w:ind w:firstLine="300"/>
        <w:jc w:val="left"/>
        <w:rPr>
          <w:rFonts w:ascii="微软雅黑" w:eastAsia="微软雅黑" w:hAnsi="微软雅黑" w:cs="宋体" w:hint="eastAsia"/>
          <w:color w:val="111111"/>
          <w:kern w:val="0"/>
          <w:szCs w:val="21"/>
        </w:rPr>
      </w:pP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       1.习近平总书记关于历史主动精神重要论述研究</w:t>
      </w: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br/>
        <w:t>       2.</w:t>
      </w:r>
      <w:proofErr w:type="gramStart"/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坚持用习近</w:t>
      </w:r>
      <w:proofErr w:type="gramEnd"/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平新时代中国特色社会主义思想铸魂育人研究</w:t>
      </w: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br/>
        <w:t>       3.中国式现代化新道路的科学内涵及特征研究</w:t>
      </w: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br/>
        <w:t>       4.中国共产党探索共同富裕的历史进程及经验研究</w:t>
      </w: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br/>
        <w:t>       5.中国共产党“是什么，要干什么”的根本问题研究</w:t>
      </w: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br/>
        <w:t>       6.中国共产党人精神谱系的江西贡献研究</w:t>
      </w: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br/>
        <w:t>       7.中华苏维埃共和国国家治理的实践探索研究</w:t>
      </w: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br/>
        <w:t>       8.安源路矿工人运动在中国革命史上的历史地位研究</w:t>
      </w: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br/>
        <w:t>       9.湘鄂赣革命根据地历史研究</w:t>
      </w: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br/>
        <w:t>       10.苏区革命斗争及历史经验研究</w:t>
      </w: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br/>
        <w:t>       11.赣南等原中央苏区革命文物保护利用研究</w:t>
      </w: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br/>
        <w:t>       12.数字赋能红色资源保护利用研究</w:t>
      </w: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br/>
        <w:t>       13.红色文化涵养国家认同的学理逻辑及实践路径研究</w:t>
      </w: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br/>
        <w:t>       14.红色旅游助力乡村振兴研究</w:t>
      </w: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br/>
        <w:t>       15.新时代推进红色基因传承守</w:t>
      </w:r>
      <w:proofErr w:type="gramStart"/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正创新</w:t>
      </w:r>
      <w:proofErr w:type="gramEnd"/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研究</w:t>
      </w: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br/>
        <w:t>       16.新时代红色文化传播载体创新研究</w:t>
      </w: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br/>
        <w:t>       17.新时代大中小学红色基因传承一体化研究</w:t>
      </w: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br/>
        <w:t>       18.发展积极健康的党内政治文化研究</w:t>
      </w: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br/>
        <w:t>       19.推进红色基因传承与“勤廉江西”建设研究</w:t>
      </w: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br/>
        <w:t>       20.推进红色基因传承与文化强省建设研究</w:t>
      </w:r>
    </w:p>
    <w:p w14:paraId="465092C4" w14:textId="77777777" w:rsidR="009C6D91" w:rsidRPr="009C6D91" w:rsidRDefault="009C6D91" w:rsidP="009C6D91">
      <w:pPr>
        <w:widowControl/>
        <w:shd w:val="clear" w:color="auto" w:fill="FFFFFF"/>
        <w:spacing w:line="360" w:lineRule="atLeast"/>
        <w:ind w:firstLine="300"/>
        <w:jc w:val="left"/>
        <w:rPr>
          <w:rFonts w:ascii="微软雅黑" w:eastAsia="微软雅黑" w:hAnsi="微软雅黑" w:cs="宋体" w:hint="eastAsia"/>
          <w:color w:val="111111"/>
          <w:kern w:val="0"/>
          <w:szCs w:val="21"/>
        </w:rPr>
      </w:pP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 </w:t>
      </w:r>
      <w:r w:rsidRPr="009C6D91">
        <w:rPr>
          <w:rFonts w:ascii="微软雅黑" w:eastAsia="微软雅黑" w:hAnsi="微软雅黑" w:cs="宋体" w:hint="eastAsia"/>
          <w:b/>
          <w:bCs/>
          <w:color w:val="111111"/>
          <w:kern w:val="0"/>
          <w:szCs w:val="21"/>
        </w:rPr>
        <w:t>      三、资助经费</w:t>
      </w:r>
    </w:p>
    <w:p w14:paraId="1C1B56AD" w14:textId="77777777" w:rsidR="009C6D91" w:rsidRPr="009C6D91" w:rsidRDefault="009C6D91" w:rsidP="009C6D91">
      <w:pPr>
        <w:widowControl/>
        <w:shd w:val="clear" w:color="auto" w:fill="FFFFFF"/>
        <w:spacing w:line="360" w:lineRule="atLeast"/>
        <w:ind w:firstLine="300"/>
        <w:jc w:val="left"/>
        <w:rPr>
          <w:rFonts w:ascii="微软雅黑" w:eastAsia="微软雅黑" w:hAnsi="微软雅黑" w:cs="宋体" w:hint="eastAsia"/>
          <w:color w:val="111111"/>
          <w:kern w:val="0"/>
          <w:szCs w:val="21"/>
        </w:rPr>
      </w:pP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lastRenderedPageBreak/>
        <w:t>       年度规划课题</w:t>
      </w:r>
      <w:proofErr w:type="gramStart"/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按结项</w:t>
      </w:r>
      <w:proofErr w:type="gramEnd"/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成果质量分为重点项目、一般项目，</w:t>
      </w:r>
      <w:proofErr w:type="gramStart"/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结项成果</w:t>
      </w:r>
      <w:proofErr w:type="gramEnd"/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优秀的，列为重点项目；重点项目每项资助经费5万元，一般项目每项资助经费2万元。经费管理按照《江西省社会科学基金项目资助经费管理办法》（赣社规字〔2022〕2号）执行，立项时拨付50%，中期检查合格后拨付30%，</w:t>
      </w:r>
      <w:proofErr w:type="gramStart"/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课题结项鉴定</w:t>
      </w:r>
      <w:proofErr w:type="gramEnd"/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通过后拨付20%，追加经费</w:t>
      </w:r>
      <w:proofErr w:type="gramStart"/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于结项</w:t>
      </w:r>
      <w:proofErr w:type="gramEnd"/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后一次性拨付。</w:t>
      </w:r>
    </w:p>
    <w:p w14:paraId="5FD8ECC8" w14:textId="77777777" w:rsidR="009C6D91" w:rsidRPr="009C6D91" w:rsidRDefault="009C6D91" w:rsidP="009C6D91">
      <w:pPr>
        <w:widowControl/>
        <w:shd w:val="clear" w:color="auto" w:fill="FFFFFF"/>
        <w:spacing w:line="360" w:lineRule="atLeast"/>
        <w:ind w:firstLine="300"/>
        <w:jc w:val="left"/>
        <w:rPr>
          <w:rFonts w:ascii="微软雅黑" w:eastAsia="微软雅黑" w:hAnsi="微软雅黑" w:cs="宋体" w:hint="eastAsia"/>
          <w:color w:val="111111"/>
          <w:kern w:val="0"/>
          <w:szCs w:val="21"/>
        </w:rPr>
      </w:pP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   </w:t>
      </w:r>
      <w:r w:rsidRPr="009C6D91">
        <w:rPr>
          <w:rFonts w:ascii="微软雅黑" w:eastAsia="微软雅黑" w:hAnsi="微软雅黑" w:cs="宋体" w:hint="eastAsia"/>
          <w:b/>
          <w:bCs/>
          <w:color w:val="111111"/>
          <w:kern w:val="0"/>
          <w:szCs w:val="21"/>
        </w:rPr>
        <w:t>    四、材料报送</w:t>
      </w:r>
    </w:p>
    <w:p w14:paraId="2000AEDE" w14:textId="77777777" w:rsidR="009C6D91" w:rsidRPr="009C6D91" w:rsidRDefault="009C6D91" w:rsidP="009C6D91">
      <w:pPr>
        <w:widowControl/>
        <w:shd w:val="clear" w:color="auto" w:fill="FFFFFF"/>
        <w:spacing w:line="360" w:lineRule="atLeast"/>
        <w:ind w:firstLine="300"/>
        <w:jc w:val="left"/>
        <w:rPr>
          <w:rFonts w:ascii="微软雅黑" w:eastAsia="微软雅黑" w:hAnsi="微软雅黑" w:cs="宋体" w:hint="eastAsia"/>
          <w:color w:val="111111"/>
          <w:kern w:val="0"/>
          <w:szCs w:val="21"/>
        </w:rPr>
      </w:pP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       纸质版及电子版申报材料受理时间均截止到2022年4月28日（纸质材料以邮戳时间为准）。各科研机构、高等院校受理本单位的申报工作，按要求将申报材料统一报送。</w:t>
      </w: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br/>
        <w:t>       纸质版材料：申请书一式七份，A3纸双面印制，中缝装订；申请汇总表一份，加盖单位公章。</w:t>
      </w: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br/>
        <w:t>       电子版材料：申请书及汇总表发送至“研究中心”电子邮箱（qghczx@126.com），并确保电子版申请书与纸质版内容完全一致。</w:t>
      </w: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br/>
        <w:t>       邮寄地址：江西省南昌市洪都北大道649号全国红色基因传承研究中心办公室发展规划处（江西省社会科学院办公大楼内），邮编：330077；联系方式：陈老师，0791-88201921，18679100918；刘老师，0791- 88596274。</w:t>
      </w:r>
    </w:p>
    <w:p w14:paraId="366AC8F6" w14:textId="5ACF3808" w:rsidR="00EA772A" w:rsidRPr="009C6D91" w:rsidRDefault="009C6D91" w:rsidP="009C6D91">
      <w:pPr>
        <w:widowControl/>
        <w:shd w:val="clear" w:color="auto" w:fill="FFFFFF"/>
        <w:spacing w:line="360" w:lineRule="atLeast"/>
        <w:ind w:firstLine="300"/>
        <w:jc w:val="left"/>
        <w:rPr>
          <w:rFonts w:ascii="微软雅黑" w:eastAsia="微软雅黑" w:hAnsi="微软雅黑" w:cs="宋体"/>
          <w:color w:val="111111"/>
          <w:kern w:val="0"/>
          <w:szCs w:val="21"/>
        </w:rPr>
      </w:pP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t>                                              全国红色基因传承研究中心办公室   </w:t>
      </w: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br/>
        <w:t>                                                   江西省社会科学规划领导小组办公室</w:t>
      </w:r>
      <w:r w:rsidRPr="009C6D91">
        <w:rPr>
          <w:rFonts w:ascii="微软雅黑" w:eastAsia="微软雅黑" w:hAnsi="微软雅黑" w:cs="宋体" w:hint="eastAsia"/>
          <w:color w:val="111111"/>
          <w:kern w:val="0"/>
          <w:szCs w:val="21"/>
        </w:rPr>
        <w:br/>
        <w:t>                                                                                 2022年4月2日</w:t>
      </w:r>
    </w:p>
    <w:sectPr w:rsidR="00EA772A" w:rsidRPr="009C6D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20C"/>
    <w:rsid w:val="000142C9"/>
    <w:rsid w:val="00033E79"/>
    <w:rsid w:val="00036FF1"/>
    <w:rsid w:val="000438CF"/>
    <w:rsid w:val="000835C2"/>
    <w:rsid w:val="00083A5A"/>
    <w:rsid w:val="000B72FF"/>
    <w:rsid w:val="000F3B39"/>
    <w:rsid w:val="001353DF"/>
    <w:rsid w:val="00154D93"/>
    <w:rsid w:val="00170682"/>
    <w:rsid w:val="00172B47"/>
    <w:rsid w:val="001760E8"/>
    <w:rsid w:val="001810F4"/>
    <w:rsid w:val="0018304C"/>
    <w:rsid w:val="001977F6"/>
    <w:rsid w:val="001C58E8"/>
    <w:rsid w:val="001E63E7"/>
    <w:rsid w:val="0021266E"/>
    <w:rsid w:val="00212DF4"/>
    <w:rsid w:val="00221B03"/>
    <w:rsid w:val="00227B31"/>
    <w:rsid w:val="002478C8"/>
    <w:rsid w:val="00247E80"/>
    <w:rsid w:val="00281A26"/>
    <w:rsid w:val="002938D2"/>
    <w:rsid w:val="002C58F2"/>
    <w:rsid w:val="002D750D"/>
    <w:rsid w:val="0032137F"/>
    <w:rsid w:val="00350185"/>
    <w:rsid w:val="00371ABD"/>
    <w:rsid w:val="00390A52"/>
    <w:rsid w:val="00394B8F"/>
    <w:rsid w:val="003C7DF7"/>
    <w:rsid w:val="00411AA3"/>
    <w:rsid w:val="00467FCE"/>
    <w:rsid w:val="00487288"/>
    <w:rsid w:val="004B2460"/>
    <w:rsid w:val="004F23B3"/>
    <w:rsid w:val="00542449"/>
    <w:rsid w:val="0054730B"/>
    <w:rsid w:val="00556679"/>
    <w:rsid w:val="005635BD"/>
    <w:rsid w:val="0056483B"/>
    <w:rsid w:val="00583903"/>
    <w:rsid w:val="0059023E"/>
    <w:rsid w:val="00594625"/>
    <w:rsid w:val="005B15B2"/>
    <w:rsid w:val="005E09B5"/>
    <w:rsid w:val="005F5D07"/>
    <w:rsid w:val="00641DE9"/>
    <w:rsid w:val="006564CA"/>
    <w:rsid w:val="00674FD6"/>
    <w:rsid w:val="006A2811"/>
    <w:rsid w:val="006A3AA8"/>
    <w:rsid w:val="006F6028"/>
    <w:rsid w:val="00706B96"/>
    <w:rsid w:val="00711672"/>
    <w:rsid w:val="00723FFE"/>
    <w:rsid w:val="00726D87"/>
    <w:rsid w:val="00736921"/>
    <w:rsid w:val="00740006"/>
    <w:rsid w:val="007420E5"/>
    <w:rsid w:val="00771231"/>
    <w:rsid w:val="007960C1"/>
    <w:rsid w:val="007E2E96"/>
    <w:rsid w:val="007F68AE"/>
    <w:rsid w:val="00877385"/>
    <w:rsid w:val="00887A8F"/>
    <w:rsid w:val="00915AC3"/>
    <w:rsid w:val="0095039F"/>
    <w:rsid w:val="0097085F"/>
    <w:rsid w:val="00970C42"/>
    <w:rsid w:val="009739A7"/>
    <w:rsid w:val="009906F0"/>
    <w:rsid w:val="009C6D91"/>
    <w:rsid w:val="009D7CE4"/>
    <w:rsid w:val="00A903A3"/>
    <w:rsid w:val="00A95B60"/>
    <w:rsid w:val="00AA6846"/>
    <w:rsid w:val="00AB220C"/>
    <w:rsid w:val="00AB4046"/>
    <w:rsid w:val="00AE180A"/>
    <w:rsid w:val="00AE7FBF"/>
    <w:rsid w:val="00B036DB"/>
    <w:rsid w:val="00B14BA0"/>
    <w:rsid w:val="00B25267"/>
    <w:rsid w:val="00B25707"/>
    <w:rsid w:val="00B6010D"/>
    <w:rsid w:val="00B86F9D"/>
    <w:rsid w:val="00BB353D"/>
    <w:rsid w:val="00C00C49"/>
    <w:rsid w:val="00C06C5B"/>
    <w:rsid w:val="00C26E22"/>
    <w:rsid w:val="00C34877"/>
    <w:rsid w:val="00CB6311"/>
    <w:rsid w:val="00CC4282"/>
    <w:rsid w:val="00CD61E8"/>
    <w:rsid w:val="00CD685A"/>
    <w:rsid w:val="00CE63E2"/>
    <w:rsid w:val="00CF7100"/>
    <w:rsid w:val="00D5758B"/>
    <w:rsid w:val="00D6480E"/>
    <w:rsid w:val="00D862F3"/>
    <w:rsid w:val="00DC640B"/>
    <w:rsid w:val="00DD58B8"/>
    <w:rsid w:val="00DE299D"/>
    <w:rsid w:val="00DF3C4E"/>
    <w:rsid w:val="00E038D5"/>
    <w:rsid w:val="00E417F4"/>
    <w:rsid w:val="00E4252E"/>
    <w:rsid w:val="00E705D5"/>
    <w:rsid w:val="00E806BC"/>
    <w:rsid w:val="00EA772A"/>
    <w:rsid w:val="00EF2CF8"/>
    <w:rsid w:val="00F06750"/>
    <w:rsid w:val="00F1531C"/>
    <w:rsid w:val="00F21F55"/>
    <w:rsid w:val="00F23E26"/>
    <w:rsid w:val="00F469CE"/>
    <w:rsid w:val="00F83BE1"/>
    <w:rsid w:val="00F90C55"/>
    <w:rsid w:val="00FB107F"/>
    <w:rsid w:val="00FC5C23"/>
    <w:rsid w:val="00FE0370"/>
    <w:rsid w:val="00FE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A52F6"/>
  <w15:chartTrackingRefBased/>
  <w15:docId w15:val="{F19992D3-B60D-408A-A7F0-A555F812E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9C6D91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9C6D91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9C6D91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0">
    <w:name w:val="标题 3 字符"/>
    <w:basedOn w:val="a0"/>
    <w:link w:val="3"/>
    <w:uiPriority w:val="9"/>
    <w:rsid w:val="009C6D91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9C6D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C6D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63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宇 王</dc:creator>
  <cp:keywords/>
  <dc:description/>
  <cp:lastModifiedBy>宇 王</cp:lastModifiedBy>
  <cp:revision>3</cp:revision>
  <dcterms:created xsi:type="dcterms:W3CDTF">2022-04-05T11:52:00Z</dcterms:created>
  <dcterms:modified xsi:type="dcterms:W3CDTF">2022-04-05T11:53:00Z</dcterms:modified>
</cp:coreProperties>
</file>