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r>
        <w:rPr>
          <w:rFonts w:hint="eastAsia" w:ascii="微软雅黑" w:hAnsi="微软雅黑" w:eastAsia="微软雅黑" w:cs="微软雅黑"/>
          <w:i w:val="0"/>
          <w:iCs w:val="0"/>
          <w:caps w:val="0"/>
          <w:color w:val="333333"/>
          <w:spacing w:val="0"/>
          <w:kern w:val="0"/>
          <w:sz w:val="48"/>
          <w:szCs w:val="48"/>
          <w:shd w:val="clear" w:fill="FFFFFF"/>
          <w:lang w:val="en-US" w:eastAsia="zh-CN" w:bidi="ar"/>
        </w:rPr>
        <w:t>国家艺术基金（一般项目）2025年度舞台艺术创作资助项目申报指南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国家艺术基金面向社会受理舞台艺术创作资助项目的申报，组织专家评审，确定资助项目和资助额度，并实施监管。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根据《国家艺术基金章程》《中央专项彩票公益金支持国家艺术基金项目资金管理办法》，结合《国家艺术基金项目资助管理办法》等文件，制定本指南。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一、资助要求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本项目资助坚持以习近平新时代中国特色社会主义思想为指导，全面贯彻落实党的二十大精神，深入学习贯彻习近平文化思想，坚持为人民服务、为社会主义服务，坚持百花齐放、百家争鸣，坚持创造性转化、创新性发展，围绕举旗帜、聚民心、育新人、兴文化、展形象建设社会主义文化强国，以社会主义核心价值观为引领，发展社会主义先进文化，弘扬革命文化，传承中华优秀传统文化，自觉提升艺术创作的精神能量、文化内涵、艺术价值，凝聚文艺原创能力，坚持以人民为中心的创作导向，推出更多经得起人民检验和评判，立得住、留得下、传得开，满足人民文化需求和增强人民精神力量的优秀舞台艺术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二、资助类型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（一）已经完成项目策划等创作前期工作，且在2024年4月15日前未安排首演的大型舞台剧和作品。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（二）在2023年1月1日至12月31日之间创作演出的，深受人民群众喜爱的优秀原创小型剧（节）目和作品。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三、资助范围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大型舞台剧和作品包括：戏曲、话剧、歌剧、舞剧、音乐剧（歌舞剧）、儿童剧、杂技剧、木偶剧、皮影戏、小剧场戏剧、交响乐、民族管弦乐、曲艺（长篇、中篇）和具有创新性、跨界融合特点的表演艺术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小型剧（节）目和作品包括：小戏曲、独幕剧、小话剧、小歌剧、小舞剧、音乐（含单乐章管弦乐、独奏曲、重奏曲、室内乐、民乐小合奏、歌曲、合唱）、舞蹈（含单人舞、双人舞、三人舞、群舞）、曲艺短篇、小品、木偶小剧、皮影小戏、杂技、魔术和具有创新性、跨界融合特点的表演艺术节目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四、申请额度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（二）小型剧（节）目和作品创作项目申请资助资金的额度不超过10万元。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五、资助方式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对立项资助的大型舞台剧和作品，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（二）对立项资助的小型剧（节）目和作品，艺术基金将先期拨付资助资金总额的70%，主要用于作品修改提高和演出，参加下基层、进校园等文化惠民活动；项目完成并验收合格后，拨付剩余30%的资助资金。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（三）项目经费支付按照国库集中支付有关制度规定执行。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六、申报条件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（一）本项目的项目申报主体为机构或单位（不含性质为机关法人的单位），其应同时具备以下条件：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1.2021年4月15日前在中华人民共和国内地（大陆）同级行政机关登记、注册的机构或单位，在香港特别行政区、澳门特别行政区依法进行商业登记、公司注册或社团登记注册的机构或单位；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2.对申报项目依法享有完整的著作权，不侵犯任何第三方的著作权或其他合法权益；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3.申报项目的编剧、导演、音乐、舞美等主创人员应以本省（自治区、直辖市）创作人才为主，其中，外请主创人员原则上不超过2人，且主要演员不得从外省聘请，原则上使用本团演员；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4.项目申报主体应为从事舞台艺术创作演出的机构或单位，具有稳定的创作演出团队。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（二）已获得国家艺术基金立项资助的项目，未能在《申报指南》规定实施周期内提交结项验收或终止申请的，其项目主体不能再获得同一项目类型的资助。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七、申报时间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本项目从2024年4月15日起开始申报，至6月15日截止申报。国家艺术基金管理中心（以下简称“管理中心”）在申报期内受理项目申报，并提供相关咨询服务，逾期不予受理。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八、申报程序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（一）项目申报主体在规定的申报受理期内，通过国家艺术基金网站 （http://www.cnaf.cn），登录“国家艺术基金资助项目管理系统”，按要求填写《国家艺术基金（一般项目）2025年度舞台艺术创作资助项目申报表》，上传申报材料。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（二）管理中心自申请截止之日起30日内，完成对申报项目的审核。符合相关规定的予以受理；不符合相关规定的，不予受理并通知项目申报主体。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（三）对项目申报主体提交的申报材料，管理中心按规定管理，并根据工作需要使用。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九、申报材料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（一）《国家艺术基金（一般项目）2025年度舞台艺术创作资助项目申报表》。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rPr>
          <w:highlight w:val="yellow"/>
        </w:rPr>
      </w:pPr>
      <w:r>
        <w:rPr>
          <w:rFonts w:hint="eastAsia" w:ascii="微软雅黑" w:hAnsi="微软雅黑" w:eastAsia="微软雅黑" w:cs="微软雅黑"/>
          <w:i w:val="0"/>
          <w:iCs w:val="0"/>
          <w:caps w:val="0"/>
          <w:color w:val="333333"/>
          <w:spacing w:val="0"/>
          <w:sz w:val="27"/>
          <w:szCs w:val="27"/>
          <w:highlight w:val="yellow"/>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（三）申报大型舞台剧和作品创作资助项目的，须提供项目申报主体的营业性演出许可证。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（四）申报小型剧（节）目和作品创作资助项目的，项目申报主体须在申报前征得作品主创人员同意，并提交授权申报协议书，且项目负责人应为作品主创人员。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rPr>
          <w:highlight w:val="yellow"/>
        </w:rPr>
      </w:pPr>
      <w:r>
        <w:rPr>
          <w:rFonts w:hint="eastAsia" w:ascii="微软雅黑" w:hAnsi="微软雅黑" w:eastAsia="微软雅黑" w:cs="微软雅黑"/>
          <w:i w:val="0"/>
          <w:iCs w:val="0"/>
          <w:caps w:val="0"/>
          <w:color w:val="333333"/>
          <w:spacing w:val="0"/>
          <w:sz w:val="27"/>
          <w:szCs w:val="27"/>
          <w:highlight w:val="yellow"/>
          <w:shd w:val="clear" w:fill="FFFFFF"/>
        </w:rPr>
        <w:t>（五）上一年度财务报表（资产负债表、利润表或收入支出决算表）和本年度1月份社会保险个人权益记录（单位缴费信息）。</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（六）申报项目已经获得或正在申请其他财政性资金、基金支持以及第三方资助的，须提供相应的批准文件或申报材料。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七）申报凡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（八）申报项目的剧本或剧目为改编、移植作品，须提交作品原著和作品的改编权授权协议书等相关授权文件。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（九）申报项目如有外请主创人员，须提交合作意向书或协议书。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十）申报大型舞台剧和作品创作资助项目的，须提交经过专家论证的完整剧本、专家推荐意见及相关的导演阐述、艺术构思、舞美设计图或草图（灯光设计、人物造型设计、服装设计）、音乐小样和乐谱等文字、图片、音像资料；申报交响乐、民族管弦乐资助项目的，须提交完整乐谱；申报舞剧、杂技剧资助项目的，须提交能够较好反映主题内容、故事结构和艺术呈现的部分舞蹈、节目编排视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十一）申报小型剧（节）目和作品创作资助项目的，须提交配有字幕的完整作品演出视频和演出计划；申报小戏曲、独幕剧、小话剧、小歌剧、小舞剧、曲艺短篇、小品、木偶小剧、皮影小戏资助项目的，须提交作品剧本；申报单乐章管弦乐、独奏曲、重奏曲、室内乐、民乐小合奏资助项目的，须提交作品完整乐谱；申报歌曲、合唱资助项目的，须提交作品歌词和完整乐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（十二）申报材料应于2024年6月15日前通过网络提交，管理中心不接受纸质申报材料。作为附件上传的辅助材料，图片应采用扫描的方式形成，视频应完整清晰，可识别度高。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十、签约实施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确定申报项目为立项资助项目后，管理中心将与项目申报主体签订《国家艺术基金资助项目协议书》。《国家艺术基金（一般项目）2025年度舞台艺术创作资助项目申报表》作为协议书附件，具有同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申报项目立项后，项目主体视为同意按照艺术基金安排，参加艺术基金组织的出版、演出、演播和研讨等宣传推广活动，并将全部项目成果的展览权、放映权、广播权和信息网络传播权等与成果运用相关的著作权以非专有使用许可的方式授予管理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十一、监督验收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（一）资助项目应于2026年6月30日前提交完整的成果材料，参加结项验收。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（三）项目主体要保证申报项目在申报及后续实施过程中均不侵犯任何第三方的著作权及其他合法权益。如有侵犯，项目主体依法承担全部责任。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项目主体违反《国家艺术基金章程》及艺术基金其他有关管理规定的，管理中心给予通报批评，并追究责任人相关责任。有下列情形之一的，报国家艺术基金理事会批准后追回已拨资金，并暂停项目主体3年以上申报资格，涉嫌违法违纪的移交有关部门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1.项目主体在项目实施过程中，侵犯任何第三方的著作权及其他合法权益；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2.项目实施内容、经费支出、结项成果等与《国家艺术基金资助项目协议书》的约定存在重大差异；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3.项目主体存在其他弄虚作假、挪用资助资金、违反《国家艺术基金项目资助管理办法》《国家艺术基金资助项目经费管理办法》等情形；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4.项目主体有其他严重违法违纪行为。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shd w:val="clear" w:fill="FFFFFF"/>
        </w:rPr>
        <w:t>十二、其他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（一）获得立项资助的大型舞台剧和作品创作项目在首演前，未经管理中心同意，项目主体不得自行安排资助项目作品的出版、演出或出售资助项目的成果。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（二）资助项目在演出、宣传、出版，以及参加展演、会演和重大节庆活动时，应在相关场所和材料显著位置标注“彩票公益金资助——中国福利彩票和中国体育彩票”和“国家艺术基金资助”标识。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（三）艺术基金对项目主体在项目申报、实施过程中与第三方产生的纠纷不承担任何责任。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（四）管理中心对本指南拥有最终解释权。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shd w:val="clear" w:fill="FFFFFF"/>
        </w:rPr>
        <w:t>（五）本指南自发布之日起实施。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YmUzYTE2ODJiMTZlMmVjNmM5ZGExYWQ3MTE3YWQifQ=="/>
  </w:docVars>
  <w:rsids>
    <w:rsidRoot w:val="008F100A"/>
    <w:rsid w:val="00496D23"/>
    <w:rsid w:val="008F100A"/>
    <w:rsid w:val="00F8307F"/>
    <w:rsid w:val="33C10402"/>
    <w:rsid w:val="56F806B6"/>
    <w:rsid w:val="77673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s"/>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661</Words>
  <Characters>3771</Characters>
  <Lines>31</Lines>
  <Paragraphs>8</Paragraphs>
  <TotalTime>0</TotalTime>
  <ScaleCrop>false</ScaleCrop>
  <LinksUpToDate>false</LinksUpToDate>
  <CharactersWithSpaces>4424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2023-04-13T08:58:00Z</dcterms:created>
  <dc:creator>朱 禹铮</dc:creator>
  <cp:lastModifiedBy>汐颜</cp:lastModifiedBy>
  <dcterms:modified xsi:type="dcterms:W3CDTF">2024-05-08T01:43:53Z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5E3CB51105684AB18960DA31ADEB7EB0_12</vt:lpwstr>
  </property>
</Properties>
</file>