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pPr>
        <w:jc w:val="center"/>
        <w:rPr>
          <w:rFonts w:ascii="宋体" w:hAnsi="宋体"/>
          <w:color w:val="C00000"/>
          <w:sz w:val="18"/>
          <w:szCs w:val="18"/>
          <w:lang w:eastAsia="zh-CN"/>
        </w:rPr>
      </w:pPr>
    </w:p>
    <w:p>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ascii="宋体" w:hAnsi="宋体"/>
          <w:color w:val="000000"/>
          <w:sz w:val="32"/>
          <w:szCs w:val="32"/>
          <w:lang w:eastAsia="zh-CN"/>
        </w:rPr>
        <w:t>3</w:t>
      </w:r>
      <w:r>
        <w:rPr>
          <w:rFonts w:hint="eastAsia" w:ascii="宋体" w:hAnsi="宋体"/>
          <w:color w:val="000000"/>
          <w:sz w:val="32"/>
          <w:szCs w:val="32"/>
          <w:lang w:eastAsia="zh-CN"/>
        </w:rPr>
        <w:t>〕</w:t>
      </w:r>
      <w:r>
        <w:rPr>
          <w:rFonts w:ascii="宋体" w:hAnsi="宋体" w:eastAsiaTheme="minorEastAsia"/>
          <w:color w:val="000000"/>
          <w:sz w:val="32"/>
          <w:szCs w:val="32"/>
          <w:lang w:eastAsia="zh-CN"/>
        </w:rPr>
        <w:t>7</w:t>
      </w:r>
      <w:r>
        <w:rPr>
          <w:rFonts w:hint="eastAsia" w:ascii="宋体" w:hAnsi="宋体" w:eastAsiaTheme="minorEastAsia"/>
          <w:color w:val="000000"/>
          <w:sz w:val="32"/>
          <w:szCs w:val="32"/>
          <w:lang w:val="en-US" w:eastAsia="zh-CN"/>
        </w:rPr>
        <w:t>4</w:t>
      </w:r>
      <w:r>
        <w:rPr>
          <w:rFonts w:hint="eastAsia" w:ascii="宋体" w:hAnsi="宋体"/>
          <w:color w:val="000000"/>
          <w:sz w:val="32"/>
          <w:szCs w:val="32"/>
          <w:lang w:eastAsia="zh-CN"/>
        </w:rPr>
        <w:t>号</w:t>
      </w:r>
      <w:bookmarkEnd w:id="0"/>
    </w:p>
    <w:p>
      <w:pPr>
        <w:spacing w:line="360" w:lineRule="auto"/>
        <w:jc w:val="center"/>
        <w:rPr>
          <w:rFonts w:asciiTheme="majorEastAsia" w:hAnsiTheme="majorEastAsia" w:eastAsiaTheme="majorEastAsia"/>
          <w:b/>
          <w:sz w:val="44"/>
          <w:szCs w:val="44"/>
          <w:lang w:eastAsia="zh-CN"/>
        </w:rPr>
      </w:pPr>
    </w:p>
    <w:p>
      <w:pPr>
        <w:spacing w:line="360" w:lineRule="auto"/>
        <w:jc w:val="center"/>
        <w:rPr>
          <w:rFonts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关于组织申报2023～2024年度省软科学研究计划</w:t>
      </w:r>
      <w:r>
        <w:rPr>
          <w:rFonts w:hint="eastAsia" w:asciiTheme="majorEastAsia" w:hAnsiTheme="majorEastAsia" w:eastAsiaTheme="majorEastAsia"/>
          <w:b/>
          <w:sz w:val="44"/>
          <w:szCs w:val="44"/>
          <w:lang w:val="en-US" w:eastAsia="zh-CN"/>
        </w:rPr>
        <w:t>专题</w:t>
      </w:r>
      <w:r>
        <w:rPr>
          <w:rFonts w:hint="eastAsia" w:asciiTheme="majorEastAsia" w:hAnsiTheme="majorEastAsia" w:eastAsiaTheme="majorEastAsia"/>
          <w:b/>
          <w:sz w:val="44"/>
          <w:szCs w:val="44"/>
          <w:lang w:eastAsia="zh-CN"/>
        </w:rPr>
        <w:t>的通知</w:t>
      </w:r>
    </w:p>
    <w:p>
      <w:pPr>
        <w:spacing w:line="360" w:lineRule="auto"/>
        <w:rPr>
          <w:rFonts w:ascii="仿宋" w:hAnsi="仿宋" w:eastAsia="仿宋"/>
          <w:sz w:val="30"/>
          <w:szCs w:val="30"/>
          <w:lang w:eastAsia="zh-CN"/>
        </w:rPr>
      </w:pPr>
      <w:r>
        <w:rPr>
          <w:rFonts w:hint="eastAsia" w:ascii="仿宋" w:hAnsi="仿宋" w:eastAsia="仿宋"/>
          <w:sz w:val="30"/>
          <w:szCs w:val="30"/>
          <w:lang w:eastAsia="zh-CN"/>
        </w:rPr>
        <w:t>学校各单位：</w:t>
      </w:r>
      <w:bookmarkStart w:id="1" w:name="_GoBack"/>
      <w:bookmarkEnd w:id="1"/>
    </w:p>
    <w:p>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依据广东省科学技术厅文件《广东省科学技术厅关于组织申报2023～2024年度省软科学研究计划的通知》，学校组织开展该项目的申报工作，请有意申报此类项目的负责人认真阅览相关文件，请各单位集中报送，并于</w:t>
      </w:r>
      <w:r>
        <w:rPr>
          <w:rFonts w:hint="eastAsia" w:ascii="仿宋" w:hAnsi="仿宋" w:eastAsia="仿宋"/>
          <w:sz w:val="30"/>
          <w:szCs w:val="30"/>
          <w:lang w:val="en-US" w:eastAsia="zh-CN"/>
        </w:rPr>
        <w:t>8</w:t>
      </w:r>
      <w:r>
        <w:rPr>
          <w:rFonts w:hint="eastAsia" w:ascii="仿宋" w:hAnsi="仿宋" w:eastAsia="仿宋"/>
          <w:sz w:val="30"/>
          <w:szCs w:val="30"/>
          <w:lang w:eastAsia="zh-CN"/>
        </w:rPr>
        <w:t>月</w:t>
      </w:r>
      <w:r>
        <w:rPr>
          <w:rFonts w:hint="eastAsia" w:ascii="仿宋" w:hAnsi="仿宋" w:eastAsia="仿宋"/>
          <w:sz w:val="30"/>
          <w:szCs w:val="30"/>
          <w:lang w:val="en-US" w:eastAsia="zh-CN"/>
        </w:rPr>
        <w:t>26</w:t>
      </w:r>
      <w:r>
        <w:rPr>
          <w:rFonts w:hint="eastAsia" w:ascii="仿宋" w:hAnsi="仿宋" w:eastAsia="仿宋"/>
          <w:sz w:val="30"/>
          <w:szCs w:val="30"/>
          <w:lang w:eastAsia="zh-CN"/>
        </w:rPr>
        <w:t>日前将系统内导出的电子版申报书发送至科研处邮箱：kycjluzh@126.com，学校将统一组织相关专家进行审议并给予指导意见。最终版申报材料请于</w:t>
      </w:r>
      <w:r>
        <w:rPr>
          <w:rFonts w:ascii="仿宋" w:hAnsi="仿宋" w:eastAsia="仿宋"/>
          <w:sz w:val="30"/>
          <w:szCs w:val="30"/>
          <w:lang w:eastAsia="zh-CN"/>
        </w:rPr>
        <w:t>9</w:t>
      </w:r>
      <w:r>
        <w:rPr>
          <w:rFonts w:hint="eastAsia" w:ascii="仿宋" w:hAnsi="仿宋" w:eastAsia="仿宋"/>
          <w:sz w:val="30"/>
          <w:szCs w:val="30"/>
          <w:lang w:eastAsia="zh-CN"/>
        </w:rPr>
        <w:t>月</w:t>
      </w:r>
      <w:r>
        <w:rPr>
          <w:rFonts w:hint="eastAsia" w:ascii="仿宋" w:hAnsi="仿宋" w:eastAsia="仿宋"/>
          <w:sz w:val="30"/>
          <w:szCs w:val="30"/>
          <w:lang w:val="en-US" w:eastAsia="zh-CN"/>
        </w:rPr>
        <w:t>2</w:t>
      </w:r>
      <w:r>
        <w:rPr>
          <w:rFonts w:hint="eastAsia" w:ascii="仿宋" w:hAnsi="仿宋" w:eastAsia="仿宋"/>
          <w:sz w:val="30"/>
          <w:szCs w:val="30"/>
          <w:lang w:eastAsia="zh-CN"/>
        </w:rPr>
        <w:t>日</w:t>
      </w:r>
      <w:r>
        <w:rPr>
          <w:rFonts w:ascii="仿宋" w:hAnsi="仿宋" w:eastAsia="仿宋"/>
          <w:sz w:val="30"/>
          <w:szCs w:val="30"/>
          <w:lang w:eastAsia="zh-CN"/>
        </w:rPr>
        <w:t>24</w:t>
      </w:r>
      <w:r>
        <w:rPr>
          <w:rFonts w:hint="eastAsia" w:ascii="仿宋" w:hAnsi="仿宋" w:eastAsia="仿宋"/>
          <w:sz w:val="30"/>
          <w:szCs w:val="30"/>
          <w:lang w:eastAsia="zh-CN"/>
        </w:rPr>
        <w:t>点前在系统上完成提交。</w:t>
      </w:r>
    </w:p>
    <w:p>
      <w:pPr>
        <w:spacing w:line="360" w:lineRule="auto"/>
        <w:ind w:firstLine="602" w:firstLineChars="200"/>
        <w:rPr>
          <w:rFonts w:hint="default" w:ascii="仿宋" w:hAnsi="仿宋" w:eastAsia="仿宋"/>
          <w:b/>
          <w:bCs/>
          <w:sz w:val="30"/>
          <w:szCs w:val="30"/>
          <w:lang w:val="en-US" w:eastAsia="zh-CN"/>
        </w:rPr>
      </w:pPr>
      <w:r>
        <w:rPr>
          <w:rFonts w:hint="eastAsia" w:ascii="仿宋" w:hAnsi="仿宋" w:eastAsia="仿宋"/>
          <w:b/>
          <w:bCs/>
          <w:sz w:val="30"/>
          <w:szCs w:val="30"/>
          <w:lang w:val="en-US" w:eastAsia="zh-CN"/>
        </w:rPr>
        <w:t>一</w:t>
      </w:r>
      <w:r>
        <w:rPr>
          <w:rFonts w:hint="eastAsia" w:ascii="仿宋" w:hAnsi="仿宋" w:eastAsia="仿宋"/>
          <w:b/>
          <w:bCs/>
          <w:sz w:val="30"/>
          <w:szCs w:val="30"/>
          <w:lang w:eastAsia="zh-CN"/>
        </w:rPr>
        <w:t>、</w:t>
      </w:r>
      <w:r>
        <w:rPr>
          <w:rFonts w:hint="eastAsia" w:ascii="仿宋" w:hAnsi="仿宋" w:eastAsia="仿宋"/>
          <w:b/>
          <w:bCs/>
          <w:sz w:val="30"/>
          <w:szCs w:val="30"/>
          <w:lang w:val="en-US" w:eastAsia="zh-CN"/>
        </w:rPr>
        <w:t>申报要求</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1.项目申报单位以具有较强研究实力、能够提供开展研究工作必要条件的独立法人单位为主，不接受个人申报。专题一、二、三、四、五的项目牵头申报单位为依法在广东省内注册的独立法人单位。专题六的项目牵头申报单位为港澳高校、科研机构或其在粤设立的分支机构；其中，香港高校、科研机构必须为公营科研机构或研发中心（具体名单详见附件）；在粤设立的分支机构必须为在广东省内注册的独立法人单位。</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2.项目申报单位在相关领域须具有较好的研究基础和积累，申报时应提供与研究领域相关的代表性成果、成果应用证明等材料。</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3.项目负责人在申报指南列明的研究方向上，选择一项研究点开展深入研究，项目名称自拟。</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4.项目申报单位及项目负责人应无不良信用记录，项目申报内容须真实可信。项目材料应真实、无知识产权争议，研究所引用或提供的资料数据以直接来源或最新数据为主，研究报告不得剽窃他人科研成果。研究内容涉及科技安全、敏感领域的科学数据、新颖技术、重大创新，原则上不对外发布。</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5.各申报单位须对申报材料的真实性负责，申报单位和推荐单位要落实《关于进一步加强科研诚信建设的若干意见》（厅字〔2018〕23号）要求，加强对申报材料审核把关，杜绝夸大不实，甚至弄虚作假。各申报单位、项目负责人须签署《申报材料真实性承诺函》（模板可在阳光政务平台系统下载，须加盖单位公章）。项目一经立项，研究内容、绩效目标等考核指标无正当理由不予修改调整。申报过程中存在科研失信行为的，按照《广东省科研诚信管理办法（试行）》等有关规定处理。</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6.有以下情形之一的项目负责人或申报单位不得进行申报或通过资格审查：</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（1）项目负责人有广东省级科技计划项目3项以上（含3项）未完成结题或有项目逾期一年未结题（平台类、普惠性政策类、后补助类项目除外）；</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（2）在省级财政专项资金审计、检查过程中发现重大违规行为；</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（3）同一项目通过变换课题名称等方式进行多头或重复申报；</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（4）项目主要内容已由该单位单独或联合其他单位申报并已获得省科技计划立项；</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（5）省内单位项目未经科技主管部门组织推荐；</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（6）有尚在惩戒执行期内的科研严重失信行为记录和相关社会领域信用“黑名单”记录；</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（7）违背科研伦理道德。</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7.申报项目符合申报指南各专题方向的具体申报条件，所涉科学研究和医疗活动须严格遵循技术标准和伦理规范，遵守国家法律法规和有关规定。</w:t>
      </w:r>
    </w:p>
    <w:p>
      <w:pPr>
        <w:spacing w:line="360" w:lineRule="auto"/>
        <w:ind w:firstLine="602" w:firstLineChars="200"/>
        <w:rPr>
          <w:rFonts w:hint="default" w:ascii="仿宋" w:hAnsi="仿宋" w:eastAsia="仿宋"/>
          <w:b/>
          <w:sz w:val="30"/>
          <w:szCs w:val="30"/>
          <w:lang w:val="en-US" w:eastAsia="zh-CN"/>
        </w:rPr>
      </w:pPr>
      <w:r>
        <w:rPr>
          <w:rFonts w:hint="eastAsia" w:ascii="仿宋" w:hAnsi="仿宋" w:eastAsia="仿宋"/>
          <w:b/>
          <w:sz w:val="30"/>
          <w:szCs w:val="30"/>
          <w:lang w:val="en-US" w:eastAsia="zh-CN"/>
        </w:rPr>
        <w:t>二</w:t>
      </w:r>
      <w:r>
        <w:rPr>
          <w:rFonts w:hint="eastAsia" w:ascii="仿宋" w:hAnsi="仿宋" w:eastAsia="仿宋"/>
          <w:b/>
          <w:sz w:val="30"/>
          <w:szCs w:val="30"/>
          <w:lang w:eastAsia="zh-CN"/>
        </w:rPr>
        <w:t>、</w:t>
      </w:r>
      <w:r>
        <w:rPr>
          <w:rFonts w:hint="eastAsia" w:ascii="仿宋" w:hAnsi="仿宋" w:eastAsia="仿宋"/>
          <w:b/>
          <w:sz w:val="30"/>
          <w:szCs w:val="30"/>
          <w:lang w:val="en-US" w:eastAsia="zh-CN"/>
        </w:rPr>
        <w:t>申报方式</w:t>
      </w:r>
    </w:p>
    <w:p>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eastAsia="zh-CN"/>
        </w:rPr>
        <w:t>项目申报采用在线申报、无纸化方式，符合本通知申报条件的单位或个人可用账号登录“广东省政务服务网”或“广东省科技业务管理阳光政务平台（http://pro.gdstc.gd.gov.cn）”查看具体指南文件并提交有关材料，必要的技术、财务、知识产权、合作协议、承诺函、推荐函等佐证支撑材料请以附件形式上传。</w:t>
      </w:r>
      <w:r>
        <w:rPr>
          <w:rFonts w:hint="eastAsia" w:ascii="仿宋" w:hAnsi="仿宋" w:eastAsia="仿宋"/>
          <w:sz w:val="30"/>
          <w:szCs w:val="30"/>
          <w:lang w:val="en-US" w:eastAsia="zh-CN"/>
        </w:rPr>
        <w:t>系统开放时间</w:t>
      </w:r>
      <w:r>
        <w:rPr>
          <w:rFonts w:hint="eastAsia" w:ascii="仿宋" w:hAnsi="仿宋" w:eastAsia="仿宋"/>
          <w:sz w:val="30"/>
          <w:szCs w:val="30"/>
          <w:lang w:eastAsia="zh-CN"/>
        </w:rPr>
        <w:t>为2023年8月4日～2023年9月4日17:00。</w:t>
      </w:r>
    </w:p>
    <w:p>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其他未尽事宜详见附件。</w:t>
      </w:r>
    </w:p>
    <w:p>
      <w:pPr>
        <w:spacing w:line="360" w:lineRule="auto"/>
        <w:rPr>
          <w:rFonts w:ascii="仿宋" w:hAnsi="仿宋" w:eastAsia="仿宋"/>
          <w:bCs/>
          <w:sz w:val="28"/>
          <w:szCs w:val="28"/>
          <w:lang w:eastAsia="zh-CN"/>
        </w:rPr>
      </w:pPr>
    </w:p>
    <w:p>
      <w:pPr>
        <w:spacing w:line="360" w:lineRule="auto"/>
        <w:ind w:firstLine="600" w:firstLineChars="200"/>
        <w:jc w:val="both"/>
        <w:rPr>
          <w:rFonts w:ascii="仿宋" w:hAnsi="仿宋" w:eastAsia="仿宋"/>
          <w:sz w:val="30"/>
          <w:szCs w:val="30"/>
          <w:lang w:eastAsia="zh-CN"/>
        </w:rPr>
      </w:pPr>
      <w:r>
        <w:rPr>
          <w:rFonts w:hint="eastAsia" w:ascii="仿宋" w:hAnsi="仿宋" w:eastAsia="仿宋"/>
          <w:sz w:val="30"/>
          <w:szCs w:val="30"/>
          <w:lang w:eastAsia="zh-CN"/>
        </w:rPr>
        <w:t>请有意向申报的教师提前与科研处联系，并及时填写“珠海科技学院纵向科研项目预申报系统”，以便组织开展相关工作。</w:t>
      </w:r>
    </w:p>
    <w:p>
      <w:pPr>
        <w:spacing w:line="360" w:lineRule="auto"/>
        <w:jc w:val="center"/>
        <w:rPr>
          <w:rFonts w:ascii="仿宋" w:hAnsi="仿宋" w:eastAsia="仿宋"/>
          <w:bCs/>
          <w:sz w:val="28"/>
          <w:szCs w:val="28"/>
        </w:rPr>
      </w:pPr>
      <w:r>
        <w:rPr>
          <w:rFonts w:hint="eastAsia" w:ascii="仿宋" w:hAnsi="仿宋" w:eastAsia="仿宋"/>
          <w:bCs/>
          <w:sz w:val="28"/>
          <w:szCs w:val="28"/>
        </w:rPr>
        <w:drawing>
          <wp:inline distT="0" distB="0" distL="0" distR="0">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419225" cy="1352550"/>
                    </a:xfrm>
                    <a:prstGeom prst="rect">
                      <a:avLst/>
                    </a:prstGeom>
                    <a:noFill/>
                    <a:ln>
                      <a:noFill/>
                    </a:ln>
                  </pic:spPr>
                </pic:pic>
              </a:graphicData>
            </a:graphic>
          </wp:inline>
        </w:drawing>
      </w:r>
    </w:p>
    <w:p>
      <w:pPr>
        <w:spacing w:line="360" w:lineRule="auto"/>
        <w:jc w:val="center"/>
        <w:rPr>
          <w:rFonts w:eastAsiaTheme="minorEastAsia"/>
          <w:lang w:eastAsia="zh-CN"/>
        </w:rPr>
      </w:pPr>
      <w:r>
        <w:rPr>
          <w:rFonts w:hint="eastAsia"/>
          <w:lang w:eastAsia="zh-CN"/>
        </w:rPr>
        <w:t>珠海科技学院纵向科研项目预申报系统</w:t>
      </w:r>
    </w:p>
    <w:p>
      <w:pPr>
        <w:spacing w:line="360" w:lineRule="auto"/>
        <w:jc w:val="center"/>
        <w:rPr>
          <w:rFonts w:ascii="仿宋" w:hAnsi="仿宋" w:eastAsiaTheme="minorEastAsia"/>
          <w:bCs/>
          <w:sz w:val="28"/>
          <w:szCs w:val="28"/>
          <w:lang w:eastAsia="zh-CN"/>
        </w:rPr>
      </w:pPr>
    </w:p>
    <w:p>
      <w:pPr>
        <w:spacing w:line="360" w:lineRule="auto"/>
        <w:ind w:left="880" w:leftChars="400"/>
        <w:rPr>
          <w:rFonts w:ascii="仿宋" w:hAnsi="仿宋" w:eastAsia="仿宋"/>
          <w:bCs/>
          <w:sz w:val="30"/>
          <w:szCs w:val="30"/>
          <w:lang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w:t>
      </w:r>
      <w:r>
        <w:rPr>
          <w:rFonts w:ascii="仿宋" w:hAnsi="仿宋" w:eastAsia="仿宋"/>
          <w:bCs/>
          <w:sz w:val="30"/>
          <w:szCs w:val="30"/>
          <w:lang w:eastAsia="zh-CN"/>
        </w:rPr>
        <w:t>13798962651</w:t>
      </w:r>
    </w:p>
    <w:p>
      <w:pPr>
        <w:wordWrap w:val="0"/>
        <w:spacing w:line="360" w:lineRule="auto"/>
        <w:rPr>
          <w:rFonts w:ascii="仿宋" w:hAnsi="仿宋" w:eastAsia="仿宋"/>
          <w:bCs/>
          <w:sz w:val="30"/>
          <w:szCs w:val="30"/>
          <w:lang w:eastAsia="zh-CN"/>
        </w:rPr>
      </w:pP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附件：</w:t>
      </w:r>
    </w:p>
    <w:p>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　　1</w:t>
      </w:r>
      <w:r>
        <w:rPr>
          <w:rFonts w:ascii="仿宋" w:hAnsi="仿宋" w:eastAsia="仿宋"/>
          <w:bCs/>
          <w:sz w:val="30"/>
          <w:szCs w:val="30"/>
          <w:lang w:eastAsia="zh-CN"/>
        </w:rPr>
        <w:t>.</w:t>
      </w:r>
      <w:r>
        <w:rPr>
          <w:rFonts w:hint="eastAsia"/>
          <w:lang w:eastAsia="zh-CN"/>
        </w:rPr>
        <w:t xml:space="preserve"> </w:t>
      </w:r>
      <w:r>
        <w:rPr>
          <w:rFonts w:hint="eastAsia" w:ascii="仿宋" w:hAnsi="仿宋" w:eastAsia="仿宋"/>
          <w:bCs/>
          <w:sz w:val="30"/>
          <w:szCs w:val="30"/>
          <w:lang w:eastAsia="zh-CN"/>
        </w:rPr>
        <w:t>广东省科学技术厅关于组织申报2023～2024年度省软科学研究计划的通知</w:t>
      </w:r>
    </w:p>
    <w:p>
      <w:pPr>
        <w:wordWrap w:val="0"/>
        <w:spacing w:line="360" w:lineRule="auto"/>
        <w:ind w:firstLine="560"/>
        <w:rPr>
          <w:rFonts w:ascii="仿宋" w:hAnsi="仿宋" w:eastAsia="仿宋"/>
          <w:bCs/>
          <w:sz w:val="28"/>
          <w:szCs w:val="28"/>
          <w:lang w:eastAsia="zh-CN"/>
        </w:rPr>
      </w:pPr>
      <w:r>
        <w:rPr>
          <w:rFonts w:ascii="仿宋" w:hAnsi="仿宋" w:eastAsia="仿宋"/>
          <w:bCs/>
          <w:sz w:val="28"/>
          <w:szCs w:val="28"/>
          <w:lang w:eastAsia="zh-CN"/>
        </w:rPr>
        <w:t>2.</w:t>
      </w:r>
      <w:r>
        <w:rPr>
          <w:rFonts w:hint="eastAsia"/>
          <w:lang w:eastAsia="zh-CN"/>
        </w:rPr>
        <w:t xml:space="preserve"> </w:t>
      </w:r>
      <w:r>
        <w:rPr>
          <w:rFonts w:hint="eastAsia" w:ascii="仿宋" w:hAnsi="仿宋" w:eastAsia="仿宋"/>
          <w:bCs/>
          <w:sz w:val="28"/>
          <w:szCs w:val="28"/>
          <w:lang w:eastAsia="zh-CN"/>
        </w:rPr>
        <w:t>2023～2024 年度广东省软科学研究计划专题申报指南</w:t>
      </w:r>
    </w:p>
    <w:p>
      <w:pPr>
        <w:wordWrap w:val="0"/>
        <w:spacing w:line="360" w:lineRule="auto"/>
        <w:ind w:firstLine="560"/>
        <w:rPr>
          <w:rFonts w:hint="eastAsia" w:ascii="仿宋" w:hAnsi="仿宋" w:eastAsia="仿宋"/>
          <w:bCs/>
          <w:sz w:val="28"/>
          <w:szCs w:val="28"/>
          <w:lang w:eastAsia="zh-CN"/>
        </w:rPr>
      </w:pPr>
      <w:r>
        <w:rPr>
          <w:rFonts w:ascii="仿宋" w:hAnsi="仿宋" w:eastAsia="仿宋"/>
          <w:bCs/>
          <w:sz w:val="28"/>
          <w:szCs w:val="28"/>
          <w:lang w:eastAsia="zh-CN"/>
        </w:rPr>
        <w:t>3.</w:t>
      </w:r>
      <w:r>
        <w:rPr>
          <w:rFonts w:hint="eastAsia"/>
          <w:lang w:eastAsia="zh-CN"/>
        </w:rPr>
        <w:t xml:space="preserve"> </w:t>
      </w:r>
      <w:r>
        <w:rPr>
          <w:rFonts w:hint="eastAsia" w:ascii="仿宋" w:hAnsi="仿宋" w:eastAsia="仿宋"/>
          <w:bCs/>
          <w:sz w:val="28"/>
          <w:szCs w:val="28"/>
          <w:lang w:eastAsia="zh-CN"/>
        </w:rPr>
        <w:t>香港公营科研机构或研发中心清单</w:t>
      </w:r>
    </w:p>
    <w:p>
      <w:pPr>
        <w:spacing w:line="560" w:lineRule="exact"/>
        <w:ind w:right="1600"/>
        <w:jc w:val="right"/>
        <w:rPr>
          <w:rFonts w:hint="eastAsia" w:ascii="仿宋" w:hAnsi="仿宋" w:eastAsia="仿宋"/>
          <w:sz w:val="30"/>
          <w:szCs w:val="30"/>
          <w:lang w:eastAsia="zh-CN"/>
        </w:rPr>
      </w:pPr>
    </w:p>
    <w:p>
      <w:pPr>
        <w:spacing w:line="560" w:lineRule="exact"/>
        <w:ind w:right="1600"/>
        <w:jc w:val="right"/>
        <w:rPr>
          <w:rFonts w:hint="eastAsia" w:ascii="仿宋" w:hAnsi="仿宋" w:eastAsia="仿宋"/>
          <w:sz w:val="30"/>
          <w:szCs w:val="30"/>
          <w:lang w:eastAsia="zh-CN"/>
        </w:rPr>
      </w:pPr>
    </w:p>
    <w:p>
      <w:pPr>
        <w:spacing w:line="560" w:lineRule="exact"/>
        <w:ind w:right="1600"/>
        <w:jc w:val="right"/>
        <w:rPr>
          <w:rFonts w:ascii="仿宋" w:hAnsi="仿宋" w:eastAsia="仿宋"/>
          <w:sz w:val="30"/>
          <w:szCs w:val="30"/>
          <w:lang w:eastAsia="zh-CN"/>
        </w:rPr>
      </w:pPr>
      <w:r>
        <w:rPr>
          <w:rFonts w:hint="eastAsia" w:ascii="仿宋" w:hAnsi="仿宋" w:eastAsia="仿宋"/>
          <w:sz w:val="30"/>
          <w:szCs w:val="30"/>
          <w:lang w:eastAsia="zh-CN"/>
        </w:rPr>
        <w:t>科研处</w:t>
      </w:r>
    </w:p>
    <w:p>
      <w:pPr>
        <w:spacing w:line="560" w:lineRule="exact"/>
        <w:ind w:right="9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023</w:t>
      </w:r>
      <w:r>
        <w:rPr>
          <w:rFonts w:hint="eastAsia" w:ascii="仿宋" w:hAnsi="仿宋" w:eastAsia="仿宋"/>
          <w:sz w:val="30"/>
          <w:szCs w:val="30"/>
          <w:lang w:eastAsia="zh-CN"/>
        </w:rPr>
        <w:t>年</w:t>
      </w:r>
      <w:r>
        <w:rPr>
          <w:rFonts w:ascii="仿宋" w:hAnsi="仿宋" w:eastAsia="仿宋"/>
          <w:sz w:val="30"/>
          <w:szCs w:val="30"/>
          <w:lang w:eastAsia="zh-CN"/>
        </w:rPr>
        <w:t>8</w:t>
      </w:r>
      <w:r>
        <w:rPr>
          <w:rFonts w:hint="eastAsia" w:ascii="仿宋" w:hAnsi="仿宋" w:eastAsia="仿宋"/>
          <w:sz w:val="30"/>
          <w:szCs w:val="30"/>
          <w:lang w:eastAsia="zh-CN"/>
        </w:rPr>
        <w:t>月</w:t>
      </w:r>
      <w:r>
        <w:rPr>
          <w:rFonts w:hint="eastAsia" w:ascii="仿宋" w:hAnsi="仿宋" w:eastAsia="仿宋"/>
          <w:sz w:val="30"/>
          <w:szCs w:val="30"/>
          <w:lang w:val="en-US" w:eastAsia="zh-CN"/>
        </w:rPr>
        <w:t>5</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zgzMjQ4OWQ3M2FmMTE1MTRiOTAwMGM3NWVlMTg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B46C24"/>
    <w:rsid w:val="0337305B"/>
    <w:rsid w:val="037C086D"/>
    <w:rsid w:val="03F55422"/>
    <w:rsid w:val="04336539"/>
    <w:rsid w:val="04AC2FD1"/>
    <w:rsid w:val="04C84BE0"/>
    <w:rsid w:val="05F62E73"/>
    <w:rsid w:val="067B40BC"/>
    <w:rsid w:val="06987A1C"/>
    <w:rsid w:val="06F20703"/>
    <w:rsid w:val="070C16FA"/>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2F0C1B"/>
    <w:rsid w:val="197F7338"/>
    <w:rsid w:val="1A63777A"/>
    <w:rsid w:val="1A9455D7"/>
    <w:rsid w:val="1A9B3486"/>
    <w:rsid w:val="1BE8049C"/>
    <w:rsid w:val="1C4757CF"/>
    <w:rsid w:val="1DD701E4"/>
    <w:rsid w:val="200302C0"/>
    <w:rsid w:val="205F062C"/>
    <w:rsid w:val="20DD78A4"/>
    <w:rsid w:val="20E050D7"/>
    <w:rsid w:val="21142E77"/>
    <w:rsid w:val="22351EC4"/>
    <w:rsid w:val="239B06F1"/>
    <w:rsid w:val="24315539"/>
    <w:rsid w:val="24707CB6"/>
    <w:rsid w:val="24CF1D09"/>
    <w:rsid w:val="25731EF6"/>
    <w:rsid w:val="25973A11"/>
    <w:rsid w:val="2618503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772C3F"/>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6D9394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60D65B8E"/>
    <w:rsid w:val="60F50A7F"/>
    <w:rsid w:val="621A63B9"/>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74B43C0"/>
    <w:rsid w:val="68532D14"/>
    <w:rsid w:val="68DA785D"/>
    <w:rsid w:val="692B5075"/>
    <w:rsid w:val="69CE3AE3"/>
    <w:rsid w:val="6A4F5D5D"/>
    <w:rsid w:val="6A535EB2"/>
    <w:rsid w:val="6A5E33EB"/>
    <w:rsid w:val="6ADA1601"/>
    <w:rsid w:val="6B0D4AB2"/>
    <w:rsid w:val="6B1B4B17"/>
    <w:rsid w:val="6B2C20D0"/>
    <w:rsid w:val="6B681478"/>
    <w:rsid w:val="6C0B04B5"/>
    <w:rsid w:val="6CD343AF"/>
    <w:rsid w:val="6DF901E4"/>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8BC4EB5"/>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3"/>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7"/>
      <w:ind w:left="129"/>
    </w:pPr>
    <w:rPr>
      <w:rFonts w:ascii="宋体" w:hAnsi="宋体" w:eastAsia="宋体"/>
      <w:sz w:val="30"/>
      <w:szCs w:val="30"/>
    </w:rPr>
  </w:style>
  <w:style w:type="paragraph" w:styleId="6">
    <w:name w:val="Date"/>
    <w:basedOn w:val="1"/>
    <w:next w:val="1"/>
    <w:link w:val="30"/>
    <w:qFormat/>
    <w:uiPriority w:val="0"/>
    <w:pPr>
      <w:ind w:left="100" w:leftChars="2500"/>
    </w:pPr>
  </w:style>
  <w:style w:type="paragraph" w:styleId="7">
    <w:name w:val="Balloon Text"/>
    <w:basedOn w:val="1"/>
    <w:link w:val="29"/>
    <w:qFormat/>
    <w:uiPriority w:val="0"/>
    <w:rPr>
      <w:sz w:val="18"/>
      <w:szCs w:val="18"/>
    </w:rPr>
  </w:style>
  <w:style w:type="paragraph" w:styleId="8">
    <w:name w:val="footer"/>
    <w:basedOn w:val="1"/>
    <w:link w:val="23"/>
    <w:qFormat/>
    <w:uiPriority w:val="0"/>
    <w:pPr>
      <w:tabs>
        <w:tab w:val="center" w:pos="4153"/>
        <w:tab w:val="right" w:pos="8306"/>
      </w:tabs>
      <w:snapToGrid w:val="0"/>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FollowedHyperlink"/>
    <w:basedOn w:val="13"/>
    <w:qFormat/>
    <w:uiPriority w:val="0"/>
    <w:rPr>
      <w:color w:val="333333"/>
      <w:u w:val="none"/>
    </w:rPr>
  </w:style>
  <w:style w:type="character" w:styleId="16">
    <w:name w:val="HTML Acronym"/>
    <w:basedOn w:val="13"/>
    <w:qFormat/>
    <w:uiPriority w:val="0"/>
  </w:style>
  <w:style w:type="character" w:styleId="17">
    <w:name w:val="Hyperlink"/>
    <w:basedOn w:val="13"/>
    <w:qFormat/>
    <w:uiPriority w:val="0"/>
    <w:rPr>
      <w:color w:val="0000FF" w:themeColor="hyperlink"/>
      <w:u w:val="single"/>
      <w14:textFill>
        <w14:solidFill>
          <w14:schemeClr w14:val="hlink"/>
        </w14:solidFill>
      </w14:textFill>
    </w:rPr>
  </w:style>
  <w:style w:type="table" w:customStyle="1" w:styleId="18">
    <w:name w:val="Table Normal"/>
    <w:unhideWhenUsed/>
    <w:qFormat/>
    <w:uiPriority w:val="2"/>
    <w:tblPr>
      <w:tblCellMar>
        <w:top w:w="0" w:type="dxa"/>
        <w:left w:w="0" w:type="dxa"/>
        <w:bottom w:w="0" w:type="dxa"/>
        <w:right w:w="0" w:type="dxa"/>
      </w:tblCellMar>
    </w:tblPr>
  </w:style>
  <w:style w:type="paragraph" w:styleId="19">
    <w:name w:val="List Paragraph"/>
    <w:basedOn w:val="1"/>
    <w:qFormat/>
    <w:uiPriority w:val="1"/>
  </w:style>
  <w:style w:type="paragraph" w:customStyle="1" w:styleId="20">
    <w:name w:val="Table Paragraph"/>
    <w:basedOn w:val="1"/>
    <w:qFormat/>
    <w:uiPriority w:val="1"/>
  </w:style>
  <w:style w:type="paragraph" w:customStyle="1" w:styleId="21">
    <w:name w:val="dahei"/>
    <w:basedOn w:val="1"/>
    <w:qFormat/>
    <w:uiPriority w:val="0"/>
    <w:pPr>
      <w:widowControl/>
      <w:spacing w:before="100" w:beforeAutospacing="1" w:after="100" w:afterAutospacing="1"/>
    </w:pPr>
    <w:rPr>
      <w:rFonts w:ascii="宋体" w:hAnsi="宋体" w:cs="宋体"/>
      <w:sz w:val="24"/>
    </w:rPr>
  </w:style>
  <w:style w:type="character" w:customStyle="1" w:styleId="22">
    <w:name w:val="页眉 字符"/>
    <w:basedOn w:val="13"/>
    <w:link w:val="9"/>
    <w:qFormat/>
    <w:uiPriority w:val="0"/>
    <w:rPr>
      <w:rFonts w:eastAsiaTheme="minorHAnsi"/>
      <w:sz w:val="18"/>
      <w:szCs w:val="18"/>
      <w:lang w:eastAsia="en-US"/>
    </w:rPr>
  </w:style>
  <w:style w:type="character" w:customStyle="1" w:styleId="23">
    <w:name w:val="页脚 字符"/>
    <w:basedOn w:val="13"/>
    <w:link w:val="8"/>
    <w:qFormat/>
    <w:uiPriority w:val="0"/>
    <w:rPr>
      <w:rFonts w:eastAsiaTheme="minorHAnsi"/>
      <w:sz w:val="18"/>
      <w:szCs w:val="18"/>
      <w:lang w:eastAsia="en-US"/>
    </w:rPr>
  </w:style>
  <w:style w:type="paragraph" w:customStyle="1" w:styleId="24">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5">
    <w:name w:val="lang1"/>
    <w:basedOn w:val="13"/>
    <w:qFormat/>
    <w:uiPriority w:val="0"/>
  </w:style>
  <w:style w:type="character" w:customStyle="1" w:styleId="26">
    <w:name w:val="layui-this"/>
    <w:basedOn w:val="13"/>
    <w:qFormat/>
    <w:uiPriority w:val="0"/>
    <w:rPr>
      <w:bdr w:val="single" w:color="EEEEEE" w:sz="6" w:space="0"/>
      <w:shd w:val="clear" w:color="auto" w:fill="FFFFFF"/>
    </w:rPr>
  </w:style>
  <w:style w:type="character" w:customStyle="1" w:styleId="27">
    <w:name w:val="lang0"/>
    <w:basedOn w:val="13"/>
    <w:qFormat/>
    <w:uiPriority w:val="0"/>
  </w:style>
  <w:style w:type="character" w:customStyle="1" w:styleId="28">
    <w:name w:val="first-child"/>
    <w:basedOn w:val="13"/>
    <w:qFormat/>
    <w:uiPriority w:val="0"/>
  </w:style>
  <w:style w:type="character" w:customStyle="1" w:styleId="29">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0">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1">
    <w:name w:val="未处理的提及1"/>
    <w:basedOn w:val="13"/>
    <w:semiHidden/>
    <w:unhideWhenUsed/>
    <w:qFormat/>
    <w:uiPriority w:val="99"/>
    <w:rPr>
      <w:color w:val="605E5C"/>
      <w:shd w:val="clear" w:color="auto" w:fill="E1DFDD"/>
    </w:rPr>
  </w:style>
  <w:style w:type="character" w:customStyle="1" w:styleId="32">
    <w:name w:val="未处理的提及2"/>
    <w:basedOn w:val="13"/>
    <w:semiHidden/>
    <w:unhideWhenUsed/>
    <w:qFormat/>
    <w:uiPriority w:val="99"/>
    <w:rPr>
      <w:color w:val="605E5C"/>
      <w:shd w:val="clear" w:color="auto" w:fill="E1DFDD"/>
    </w:rPr>
  </w:style>
  <w:style w:type="character" w:customStyle="1" w:styleId="33">
    <w:name w:val="标题 3 字符"/>
    <w:basedOn w:val="13"/>
    <w:link w:val="4"/>
    <w:semiHidden/>
    <w:uiPriority w:val="0"/>
    <w:rPr>
      <w:rFonts w:eastAsiaTheme="minorHAnsi"/>
      <w:b/>
      <w:bCs/>
      <w:sz w:val="32"/>
      <w:szCs w:val="32"/>
      <w:lang w:eastAsia="en-US"/>
    </w:rPr>
  </w:style>
  <w:style w:type="character" w:customStyle="1" w:styleId="34">
    <w:name w:val="Unresolved Mention"/>
    <w:basedOn w:val="1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992</Words>
  <Characters>1114</Characters>
  <Lines>11</Lines>
  <Paragraphs>3</Paragraphs>
  <TotalTime>4</TotalTime>
  <ScaleCrop>false</ScaleCrop>
  <LinksUpToDate>false</LinksUpToDate>
  <CharactersWithSpaces>1124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ZYZ</cp:lastModifiedBy>
  <cp:lastPrinted>2020-11-13T03:29:00Z</cp:lastPrinted>
  <dcterms:modified xsi:type="dcterms:W3CDTF">2023-08-05T12:11:42Z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2052-11.1.0.14309</vt:lpwstr>
  </property>
  <property fmtid="{D5CDD505-2E9C-101B-9397-08002B2CF9AE}" pid="6" name="ICV">
    <vt:lpwstr>769350BEA07545B89106AE944296A30C_12</vt:lpwstr>
  </property>
</Properties>
</file>